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444013"/>
        <w:docPartObj>
          <w:docPartGallery w:val="Cover Pages"/>
          <w:docPartUnique/>
        </w:docPartObj>
      </w:sdtPr>
      <w:sdtEndPr>
        <w:rPr>
          <w:b/>
          <w:bCs/>
        </w:rPr>
      </w:sdtEndPr>
      <w:sdtContent>
        <w:p w14:paraId="531ABAB5" w14:textId="77777777" w:rsidR="00F32AD6" w:rsidRPr="002541B4" w:rsidRDefault="00F32AD6" w:rsidP="000D08C4">
          <w:pPr>
            <w:rPr>
              <w:b/>
              <w:bCs/>
            </w:rPr>
          </w:pPr>
        </w:p>
        <w:p w14:paraId="4379A19F" w14:textId="77777777" w:rsidR="00F32AD6" w:rsidRPr="002541B4" w:rsidRDefault="00441FC4" w:rsidP="00F32AD6">
          <w:pPr>
            <w:spacing w:after="200" w:line="276" w:lineRule="auto"/>
            <w:rPr>
              <w:b/>
              <w:bCs/>
            </w:rPr>
          </w:pPr>
        </w:p>
      </w:sdtContent>
    </w:sdt>
    <w:sdt>
      <w:sdtPr>
        <w:id w:val="121348809"/>
        <w:docPartObj>
          <w:docPartGallery w:val="Cover Pages"/>
          <w:docPartUnique/>
        </w:docPartObj>
      </w:sdtPr>
      <w:sdtEndPr>
        <w:rPr>
          <w:b/>
          <w:bCs/>
        </w:rPr>
      </w:sdtEndPr>
      <w:sdtContent>
        <w:p w14:paraId="2C3A31DF" w14:textId="77777777" w:rsidR="00F23652" w:rsidRPr="002541B4" w:rsidRDefault="00F23652" w:rsidP="00F32AD6">
          <w:pPr>
            <w:jc w:val="center"/>
            <w:rPr>
              <w:b/>
              <w:caps/>
            </w:rPr>
          </w:pPr>
          <w:r w:rsidRPr="002541B4">
            <w:rPr>
              <w:noProof/>
              <w:lang w:bidi="ar-SA"/>
            </w:rPr>
            <w:drawing>
              <wp:inline distT="0" distB="0" distL="0" distR="0" wp14:anchorId="36B4A82B" wp14:editId="4BA437E3">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4F97FB12" w14:textId="77777777" w:rsidR="00F23652" w:rsidRPr="002541B4" w:rsidRDefault="00F23652" w:rsidP="00F23652">
          <w:pPr>
            <w:pStyle w:val="Caption"/>
            <w:spacing w:before="120" w:after="120"/>
            <w:rPr>
              <w:rFonts w:ascii="Times New Roman" w:hAnsi="Times New Roman"/>
            </w:rPr>
          </w:pPr>
          <w:r w:rsidRPr="002541B4">
            <w:rPr>
              <w:rFonts w:ascii="Times New Roman" w:hAnsi="Times New Roman"/>
            </w:rPr>
            <w:t>ARCAL</w:t>
          </w:r>
        </w:p>
        <w:p w14:paraId="1487D12F" w14:textId="77777777" w:rsidR="00F23652" w:rsidRPr="002541B4" w:rsidRDefault="00F23652" w:rsidP="00F23652">
          <w:pPr>
            <w:tabs>
              <w:tab w:val="left" w:pos="0"/>
            </w:tabs>
            <w:suppressAutoHyphens/>
            <w:spacing w:before="120" w:after="120"/>
            <w:jc w:val="both"/>
            <w:rPr>
              <w:b/>
            </w:rPr>
          </w:pPr>
        </w:p>
        <w:p w14:paraId="3970C447" w14:textId="77777777" w:rsidR="00F23652" w:rsidRPr="002541B4" w:rsidRDefault="00F23652" w:rsidP="00F23652">
          <w:pPr>
            <w:tabs>
              <w:tab w:val="left" w:pos="-284"/>
            </w:tabs>
            <w:suppressAutoHyphens/>
            <w:spacing w:before="120" w:after="120"/>
            <w:ind w:left="-284" w:firstLine="284"/>
            <w:jc w:val="center"/>
            <w:rPr>
              <w:b/>
            </w:rPr>
          </w:pPr>
          <w:r w:rsidRPr="002541B4">
            <w:rPr>
              <w:b/>
            </w:rPr>
            <w:t>REGIONAL CO-OPERATION AGREEMENT FOR THE PROMOTION OF NUCLEAR SCIENCE AND TECHNOLOGY IN LATIN AMERICA AND THE CARIBBEAN</w:t>
          </w:r>
        </w:p>
        <w:p w14:paraId="3626A738" w14:textId="77777777" w:rsidR="00F23652" w:rsidRPr="002541B4" w:rsidRDefault="00F23652" w:rsidP="00F23652">
          <w:pPr>
            <w:tabs>
              <w:tab w:val="left" w:pos="0"/>
            </w:tabs>
            <w:suppressAutoHyphens/>
            <w:spacing w:before="120" w:after="120"/>
            <w:jc w:val="both"/>
          </w:pPr>
        </w:p>
        <w:p w14:paraId="03E9D781" w14:textId="77777777" w:rsidR="00F23652" w:rsidRPr="002541B4" w:rsidRDefault="00F23652" w:rsidP="00F23652">
          <w:pPr>
            <w:tabs>
              <w:tab w:val="left" w:pos="0"/>
            </w:tabs>
            <w:suppressAutoHyphens/>
            <w:spacing w:before="120" w:after="120"/>
            <w:jc w:val="both"/>
          </w:pPr>
        </w:p>
        <w:p w14:paraId="3CFD2044" w14:textId="77777777" w:rsidR="00F23652" w:rsidRPr="002541B4" w:rsidRDefault="00F23652" w:rsidP="00F23652">
          <w:pPr>
            <w:tabs>
              <w:tab w:val="left" w:pos="0"/>
            </w:tabs>
            <w:suppressAutoHyphens/>
            <w:spacing w:before="120" w:after="120"/>
            <w:jc w:val="both"/>
          </w:pPr>
        </w:p>
        <w:p w14:paraId="55CBB794" w14:textId="77777777" w:rsidR="00F23652" w:rsidRPr="002541B4"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2541B4" w14:paraId="72D3AB99"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034E91AB" w14:textId="77777777" w:rsidR="00F23652" w:rsidRPr="002541B4" w:rsidRDefault="00F23652" w:rsidP="00311332">
                <w:pPr>
                  <w:tabs>
                    <w:tab w:val="left" w:pos="-720"/>
                  </w:tabs>
                  <w:suppressAutoHyphens/>
                  <w:spacing w:before="120" w:after="120"/>
                  <w:jc w:val="center"/>
                  <w:rPr>
                    <w:b/>
                  </w:rPr>
                </w:pPr>
                <w:r w:rsidRPr="002541B4">
                  <w:rPr>
                    <w:b/>
                  </w:rPr>
                  <w:br/>
                  <w:t>ANNUAL REPORT</w:t>
                </w:r>
              </w:p>
              <w:p w14:paraId="78370BFC" w14:textId="57430ED1" w:rsidR="00F23652" w:rsidRPr="002541B4" w:rsidRDefault="00F23652" w:rsidP="00311332">
                <w:pPr>
                  <w:tabs>
                    <w:tab w:val="left" w:pos="-720"/>
                  </w:tabs>
                  <w:suppressAutoHyphens/>
                  <w:spacing w:before="120" w:after="120"/>
                  <w:jc w:val="center"/>
                  <w:rPr>
                    <w:b/>
                  </w:rPr>
                </w:pPr>
                <w:r w:rsidRPr="002541B4">
                  <w:rPr>
                    <w:b/>
                  </w:rPr>
                  <w:t>Country:</w:t>
                </w:r>
                <w:r w:rsidR="00423EFB">
                  <w:rPr>
                    <w:b/>
                  </w:rPr>
                  <w:t xml:space="preserve"> Belize</w:t>
                </w:r>
                <w:r w:rsidRPr="002541B4">
                  <w:rPr>
                    <w:b/>
                  </w:rPr>
                  <w:br/>
                </w:r>
              </w:p>
            </w:tc>
          </w:tr>
        </w:tbl>
        <w:p w14:paraId="3D6AF076" w14:textId="77777777" w:rsidR="00F23652" w:rsidRPr="002541B4" w:rsidRDefault="00F23652" w:rsidP="00F23652">
          <w:pPr>
            <w:tabs>
              <w:tab w:val="left" w:pos="-720"/>
            </w:tabs>
            <w:suppressAutoHyphens/>
            <w:spacing w:before="120" w:after="120"/>
            <w:jc w:val="both"/>
          </w:pPr>
        </w:p>
        <w:p w14:paraId="4A97BDA7" w14:textId="77777777" w:rsidR="00F23652" w:rsidRPr="002541B4" w:rsidRDefault="00F23652" w:rsidP="00F32AD6">
          <w:pPr>
            <w:pStyle w:val="Textoindependiente1"/>
            <w:widowControl/>
            <w:overflowPunct/>
            <w:autoSpaceDE/>
            <w:autoSpaceDN/>
            <w:adjustRightInd/>
            <w:spacing w:before="120" w:after="120"/>
            <w:jc w:val="left"/>
            <w:textAlignment w:val="auto"/>
            <w:rPr>
              <w:rFonts w:ascii="Times New Roman" w:hAnsi="Times New Roman"/>
              <w:szCs w:val="24"/>
            </w:rPr>
          </w:pPr>
        </w:p>
        <w:p w14:paraId="3A5380E4" w14:textId="77777777" w:rsidR="00F23652" w:rsidRPr="002541B4" w:rsidRDefault="00F23652" w:rsidP="00F23652">
          <w:pPr>
            <w:tabs>
              <w:tab w:val="left" w:pos="-720"/>
            </w:tabs>
            <w:suppressAutoHyphens/>
            <w:spacing w:before="120" w:after="120"/>
            <w:jc w:val="both"/>
          </w:pPr>
        </w:p>
        <w:p w14:paraId="308480C6" w14:textId="77777777" w:rsidR="00F23652" w:rsidRPr="002541B4" w:rsidRDefault="00F23652" w:rsidP="00F23652">
          <w:pPr>
            <w:tabs>
              <w:tab w:val="left" w:pos="-720"/>
            </w:tabs>
            <w:suppressAutoHyphens/>
            <w:spacing w:before="120" w:after="120"/>
            <w:jc w:val="both"/>
          </w:pPr>
        </w:p>
        <w:p w14:paraId="664CEC84" w14:textId="77777777" w:rsidR="00F23652" w:rsidRPr="002541B4" w:rsidRDefault="00F23652" w:rsidP="00F23652">
          <w:pPr>
            <w:tabs>
              <w:tab w:val="left" w:pos="-720"/>
            </w:tabs>
            <w:suppressAutoHyphens/>
            <w:spacing w:before="120" w:after="120"/>
            <w:jc w:val="both"/>
          </w:pPr>
        </w:p>
        <w:p w14:paraId="301A73D3" w14:textId="77777777" w:rsidR="00F23652" w:rsidRPr="002541B4" w:rsidRDefault="00F23652" w:rsidP="00F23652">
          <w:pPr>
            <w:tabs>
              <w:tab w:val="left" w:pos="-720"/>
            </w:tabs>
            <w:suppressAutoHyphens/>
            <w:spacing w:before="120" w:after="120"/>
            <w:jc w:val="both"/>
          </w:pPr>
        </w:p>
        <w:p w14:paraId="01DA2066" w14:textId="77777777" w:rsidR="00F23652" w:rsidRPr="002541B4" w:rsidRDefault="00F23652" w:rsidP="00F23652">
          <w:pPr>
            <w:tabs>
              <w:tab w:val="left" w:pos="-720"/>
            </w:tabs>
            <w:suppressAutoHyphens/>
            <w:spacing w:before="120" w:after="120"/>
            <w:jc w:val="both"/>
          </w:pPr>
        </w:p>
        <w:p w14:paraId="2819AC1E" w14:textId="77777777" w:rsidR="00F23652" w:rsidRPr="002541B4" w:rsidRDefault="00F23652" w:rsidP="00F23652">
          <w:pPr>
            <w:tabs>
              <w:tab w:val="left" w:pos="-720"/>
            </w:tabs>
            <w:suppressAutoHyphens/>
            <w:spacing w:before="120" w:after="120"/>
            <w:jc w:val="both"/>
          </w:pPr>
        </w:p>
        <w:p w14:paraId="7BECC42D" w14:textId="77777777" w:rsidR="00F23652" w:rsidRPr="002541B4" w:rsidRDefault="00F23652" w:rsidP="00F23652">
          <w:pPr>
            <w:tabs>
              <w:tab w:val="right" w:pos="9024"/>
            </w:tabs>
            <w:suppressAutoHyphens/>
            <w:spacing w:before="120" w:after="120"/>
            <w:jc w:val="both"/>
          </w:pPr>
        </w:p>
        <w:p w14:paraId="452EFBEA" w14:textId="77777777" w:rsidR="00F23652" w:rsidRPr="002541B4" w:rsidRDefault="00F23652" w:rsidP="00F23652">
          <w:pPr>
            <w:tabs>
              <w:tab w:val="left" w:pos="-720"/>
            </w:tabs>
            <w:suppressAutoHyphens/>
            <w:jc w:val="both"/>
          </w:pPr>
        </w:p>
        <w:p w14:paraId="36832CBB" w14:textId="77777777" w:rsidR="00F23652" w:rsidRPr="002541B4"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2541B4" w14:paraId="001049B4" w14:textId="77777777" w:rsidTr="00311332">
            <w:tc>
              <w:tcPr>
                <w:tcW w:w="5000" w:type="pct"/>
              </w:tcPr>
              <w:p w14:paraId="6157CAE9" w14:textId="77777777" w:rsidR="00F23652" w:rsidRPr="002541B4" w:rsidRDefault="00F23652" w:rsidP="00311332">
                <w:pPr>
                  <w:pStyle w:val="NoSpacing"/>
                </w:pPr>
              </w:p>
            </w:tc>
          </w:tr>
        </w:tbl>
        <w:p w14:paraId="0BE837F0" w14:textId="77777777" w:rsidR="00F23652" w:rsidRPr="002541B4" w:rsidRDefault="00F23652" w:rsidP="00F23652"/>
        <w:p w14:paraId="66B6B8D8" w14:textId="77777777" w:rsidR="00F32AD6" w:rsidRPr="002541B4" w:rsidRDefault="00F32AD6" w:rsidP="00F32AD6">
          <w:pPr>
            <w:spacing w:after="200" w:line="276" w:lineRule="auto"/>
            <w:rPr>
              <w:b/>
              <w:bCs/>
            </w:rPr>
          </w:pPr>
          <w:r w:rsidRPr="002541B4">
            <w:br w:type="page"/>
          </w:r>
        </w:p>
      </w:sdtContent>
    </w:sdt>
    <w:p w14:paraId="0ADE28FB" w14:textId="77777777" w:rsidR="00F23652" w:rsidRDefault="00F23652" w:rsidP="006F2D21">
      <w:pPr>
        <w:spacing w:after="200" w:line="276" w:lineRule="auto"/>
        <w:jc w:val="center"/>
        <w:rPr>
          <w:b/>
          <w:spacing w:val="-3"/>
        </w:rPr>
      </w:pPr>
      <w:r w:rsidRPr="002541B4">
        <w:rPr>
          <w:b/>
          <w:spacing w:val="-3"/>
        </w:rPr>
        <w:lastRenderedPageBreak/>
        <w:t>INTRODUCTION</w:t>
      </w:r>
    </w:p>
    <w:p w14:paraId="07D6E5C7" w14:textId="77777777" w:rsidR="006F2D21" w:rsidRPr="002541B4" w:rsidRDefault="006F2D21" w:rsidP="006F2D21">
      <w:pPr>
        <w:spacing w:after="200" w:line="276" w:lineRule="auto"/>
        <w:jc w:val="center"/>
        <w:rPr>
          <w:b/>
          <w:bCs/>
        </w:rPr>
      </w:pPr>
    </w:p>
    <w:p w14:paraId="5A39A66F" w14:textId="77777777" w:rsidR="00F23652" w:rsidRPr="002541B4" w:rsidRDefault="001A3628" w:rsidP="00F23652">
      <w:pPr>
        <w:spacing w:before="120" w:after="120"/>
        <w:jc w:val="both"/>
        <w:rPr>
          <w:color w:val="000000"/>
        </w:rPr>
      </w:pPr>
      <w:r w:rsidRPr="002541B4">
        <w:t>The annual report by national coordinators must reflect progress achieved and setbacks encountered in programme implementation during the year.</w:t>
      </w:r>
      <w:r w:rsidRPr="002541B4">
        <w:rPr>
          <w:color w:val="000000"/>
        </w:rPr>
        <w:t xml:space="preserve"> This report is the responsibility of the ARCAL national coordinator and must be sent before </w:t>
      </w:r>
      <w:r w:rsidR="00810AF3">
        <w:rPr>
          <w:color w:val="000000"/>
        </w:rPr>
        <w:t>1</w:t>
      </w:r>
      <w:r w:rsidRPr="002541B4">
        <w:rPr>
          <w:color w:val="000000"/>
        </w:rPr>
        <w:t>5 March of each year to the IAEA.</w:t>
      </w:r>
    </w:p>
    <w:p w14:paraId="70B2D16E" w14:textId="77777777" w:rsidR="00F23652" w:rsidRPr="002541B4" w:rsidRDefault="00F23652" w:rsidP="00F23652">
      <w:pPr>
        <w:spacing w:before="120" w:after="120"/>
        <w:jc w:val="both"/>
        <w:rPr>
          <w:color w:val="000000"/>
        </w:rPr>
      </w:pPr>
      <w:r w:rsidRPr="002541B4">
        <w:rPr>
          <w:color w:val="000000"/>
        </w:rPr>
        <w:t>In order to provide necessary and useful information for project reporting, monitoring and development, a report format, as set out below, must be followed.</w:t>
      </w:r>
    </w:p>
    <w:p w14:paraId="17195263" w14:textId="77777777" w:rsidR="00F23652" w:rsidRPr="002541B4" w:rsidRDefault="00F23652" w:rsidP="00F23652">
      <w:pPr>
        <w:tabs>
          <w:tab w:val="left" w:pos="0"/>
        </w:tabs>
        <w:suppressAutoHyphens/>
        <w:overflowPunct w:val="0"/>
        <w:autoSpaceDE w:val="0"/>
        <w:autoSpaceDN w:val="0"/>
        <w:adjustRightInd w:val="0"/>
        <w:spacing w:before="480"/>
        <w:jc w:val="both"/>
        <w:rPr>
          <w:iCs/>
          <w:spacing w:val="-3"/>
          <w:szCs w:val="20"/>
        </w:rPr>
      </w:pPr>
      <w:r w:rsidRPr="002541B4">
        <w:t>ANNEXES</w:t>
      </w:r>
    </w:p>
    <w:p w14:paraId="417A6952"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4.1 – Format of the annual report on ARCAL country activities.</w:t>
      </w:r>
    </w:p>
    <w:p w14:paraId="102741F6"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4.2 – Table of financial indicators for assessing States</w:t>
      </w:r>
      <w:r w:rsidR="004B3060" w:rsidRPr="002541B4">
        <w:t>’</w:t>
      </w:r>
      <w:r w:rsidRPr="002541B4">
        <w:t xml:space="preserve"> contributions.</w:t>
      </w:r>
    </w:p>
    <w:p w14:paraId="4D1A45AB" w14:textId="77777777" w:rsidR="00F23652" w:rsidRPr="002541B4" w:rsidRDefault="00F23652" w:rsidP="00F23652">
      <w:r w:rsidRPr="002541B4">
        <w:br w:type="page"/>
      </w:r>
    </w:p>
    <w:p w14:paraId="03EFA005" w14:textId="77777777" w:rsidR="00F23652" w:rsidRPr="002541B4" w:rsidRDefault="00F23652" w:rsidP="00804BF5">
      <w:pPr>
        <w:suppressAutoHyphens/>
        <w:overflowPunct w:val="0"/>
        <w:autoSpaceDE w:val="0"/>
        <w:autoSpaceDN w:val="0"/>
        <w:adjustRightInd w:val="0"/>
        <w:ind w:left="1418" w:hanging="1418"/>
        <w:jc w:val="both"/>
      </w:pPr>
      <w:r w:rsidRPr="002541B4">
        <w:rPr>
          <w:b/>
          <w:spacing w:val="-3"/>
        </w:rPr>
        <w:lastRenderedPageBreak/>
        <w:t>ANNEX I – FORMAT FOR THE ANNUAL REPORT ON ARCAL</w:t>
      </w:r>
      <w:r w:rsidR="004B3060" w:rsidRPr="002541B4">
        <w:rPr>
          <w:b/>
          <w:spacing w:val="-3"/>
        </w:rPr>
        <w:t xml:space="preserve"> </w:t>
      </w:r>
      <w:r w:rsidRPr="002541B4">
        <w:rPr>
          <w:b/>
          <w:spacing w:val="-3"/>
        </w:rPr>
        <w:t>COUNTRY ACTIVITIES</w:t>
      </w:r>
    </w:p>
    <w:p w14:paraId="1ADA8CB3" w14:textId="77777777" w:rsidR="00F23652" w:rsidRPr="002541B4" w:rsidRDefault="00F23652" w:rsidP="00F23652">
      <w:pPr>
        <w:tabs>
          <w:tab w:val="left" w:pos="0"/>
        </w:tabs>
        <w:suppressAutoHyphens/>
        <w:jc w:val="both"/>
      </w:pPr>
    </w:p>
    <w:p w14:paraId="4D54814C" w14:textId="77777777" w:rsidR="00F23652" w:rsidRPr="002541B4" w:rsidRDefault="00F23652" w:rsidP="00F23652">
      <w:pPr>
        <w:spacing w:after="120"/>
        <w:jc w:val="center"/>
        <w:rPr>
          <w:b/>
          <w:bCs/>
        </w:rPr>
      </w:pPr>
      <w:r w:rsidRPr="002541B4">
        <w:rPr>
          <w:b/>
        </w:rPr>
        <w:t>CONTENTS</w:t>
      </w:r>
    </w:p>
    <w:p w14:paraId="3DF12B62" w14:textId="77777777" w:rsidR="00F23652" w:rsidRPr="002541B4" w:rsidRDefault="00F23652" w:rsidP="00F23652">
      <w:pPr>
        <w:spacing w:after="120"/>
        <w:jc w:val="center"/>
        <w:rPr>
          <w:b/>
          <w:bCs/>
        </w:rPr>
      </w:pPr>
    </w:p>
    <w:p w14:paraId="681A2238" w14:textId="77777777" w:rsidR="00F23652" w:rsidRPr="002541B4" w:rsidRDefault="00F23652" w:rsidP="00F23652">
      <w:pPr>
        <w:numPr>
          <w:ilvl w:val="0"/>
          <w:numId w:val="17"/>
        </w:numPr>
        <w:tabs>
          <w:tab w:val="clear" w:pos="900"/>
        </w:tabs>
        <w:spacing w:after="120"/>
        <w:ind w:left="450" w:hanging="450"/>
      </w:pPr>
      <w:r w:rsidRPr="002541B4">
        <w:t>EXECUTIVE SUMMARY</w:t>
      </w:r>
    </w:p>
    <w:p w14:paraId="4D9FB375" w14:textId="77777777" w:rsidR="00F23652" w:rsidRPr="002541B4" w:rsidRDefault="00F23652" w:rsidP="00F23652">
      <w:pPr>
        <w:numPr>
          <w:ilvl w:val="0"/>
          <w:numId w:val="17"/>
        </w:numPr>
        <w:tabs>
          <w:tab w:val="clear" w:pos="900"/>
        </w:tabs>
        <w:spacing w:after="120"/>
        <w:ind w:left="450" w:hanging="450"/>
        <w:jc w:val="both"/>
      </w:pPr>
      <w:r w:rsidRPr="002541B4">
        <w:t>PARTICIPATION OF THE NATIONAL COORDINATOR IN ARCAL ACTIVITIES</w:t>
      </w:r>
    </w:p>
    <w:p w14:paraId="02B465AD" w14:textId="77777777" w:rsidR="000D08C4" w:rsidRPr="000D08C4" w:rsidRDefault="00F23652" w:rsidP="00F23652">
      <w:pPr>
        <w:numPr>
          <w:ilvl w:val="0"/>
          <w:numId w:val="17"/>
        </w:numPr>
        <w:tabs>
          <w:tab w:val="clear" w:pos="900"/>
          <w:tab w:val="left" w:pos="142"/>
        </w:tabs>
        <w:suppressAutoHyphens/>
        <w:spacing w:after="120"/>
        <w:ind w:left="450" w:hanging="450"/>
        <w:jc w:val="both"/>
        <w:rPr>
          <w:spacing w:val="-3"/>
        </w:rPr>
      </w:pPr>
      <w:r w:rsidRPr="002541B4">
        <w:t>RESULTS</w:t>
      </w:r>
    </w:p>
    <w:p w14:paraId="5DAD4CFA" w14:textId="77777777" w:rsidR="00F23652" w:rsidRPr="002541B4" w:rsidRDefault="000D08C4" w:rsidP="000D08C4">
      <w:pPr>
        <w:tabs>
          <w:tab w:val="left" w:pos="142"/>
        </w:tabs>
        <w:suppressAutoHyphens/>
        <w:spacing w:after="120"/>
        <w:ind w:left="450"/>
        <w:jc w:val="both"/>
        <w:rPr>
          <w:spacing w:val="-3"/>
        </w:rPr>
      </w:pPr>
      <w:r>
        <w:t>a)</w:t>
      </w:r>
      <w:r w:rsidR="00F23652" w:rsidRPr="002541B4">
        <w:t xml:space="preserve"> DIFFICULTIES AND PROBLEMS ENCOUNTERED IN </w:t>
      </w:r>
      <w:r w:rsidR="002541B4" w:rsidRPr="002541B4">
        <w:t>IMPLEMENTING</w:t>
      </w:r>
      <w:r w:rsidR="00F23652" w:rsidRPr="002541B4">
        <w:t xml:space="preserve"> PROJECTS AND THE AGREEMENT</w:t>
      </w:r>
    </w:p>
    <w:p w14:paraId="5C6EF653" w14:textId="77777777" w:rsidR="00F23652" w:rsidRPr="002541B4" w:rsidRDefault="00F23652" w:rsidP="00F23652">
      <w:pPr>
        <w:numPr>
          <w:ilvl w:val="0"/>
          <w:numId w:val="17"/>
        </w:numPr>
        <w:tabs>
          <w:tab w:val="clear" w:pos="900"/>
          <w:tab w:val="left" w:pos="142"/>
        </w:tabs>
        <w:suppressAutoHyphens/>
        <w:spacing w:after="120"/>
        <w:ind w:left="450" w:hanging="450"/>
        <w:jc w:val="both"/>
        <w:rPr>
          <w:spacing w:val="-3"/>
        </w:rPr>
      </w:pPr>
      <w:r w:rsidRPr="002541B4">
        <w:t>ANNEXES</w:t>
      </w:r>
    </w:p>
    <w:p w14:paraId="27ECC763" w14:textId="77777777" w:rsidR="00F23652" w:rsidRPr="002541B4" w:rsidRDefault="00F23652" w:rsidP="00F23652">
      <w:pPr>
        <w:tabs>
          <w:tab w:val="left" w:pos="142"/>
          <w:tab w:val="left" w:pos="567"/>
        </w:tabs>
        <w:suppressAutoHyphens/>
        <w:spacing w:after="120"/>
        <w:ind w:left="567"/>
        <w:jc w:val="both"/>
        <w:rPr>
          <w:spacing w:val="-3"/>
        </w:rPr>
      </w:pPr>
    </w:p>
    <w:p w14:paraId="41A9F6C2" w14:textId="77777777" w:rsidR="00F23652" w:rsidRPr="002541B4" w:rsidRDefault="00F23652" w:rsidP="00F23652">
      <w:pPr>
        <w:numPr>
          <w:ilvl w:val="0"/>
          <w:numId w:val="18"/>
        </w:numPr>
        <w:tabs>
          <w:tab w:val="clear" w:pos="900"/>
        </w:tabs>
        <w:spacing w:before="120"/>
        <w:ind w:left="270" w:hanging="270"/>
        <w:jc w:val="both"/>
        <w:rPr>
          <w:b/>
        </w:rPr>
      </w:pPr>
      <w:r w:rsidRPr="002541B4">
        <w:rPr>
          <w:b/>
        </w:rPr>
        <w:t>EXECUTIVE SUMMARY</w:t>
      </w:r>
    </w:p>
    <w:p w14:paraId="1425FBB3" w14:textId="12E27EE7" w:rsidR="007D6291" w:rsidRDefault="00924F4F" w:rsidP="00924F4F">
      <w:pPr>
        <w:autoSpaceDN w:val="0"/>
        <w:spacing w:before="120"/>
        <w:jc w:val="both"/>
        <w:rPr>
          <w:color w:val="000000"/>
        </w:rPr>
      </w:pPr>
      <w:r>
        <w:rPr>
          <w:color w:val="000000"/>
        </w:rPr>
        <w:t xml:space="preserve">In 2022, </w:t>
      </w:r>
      <w:r w:rsidRPr="00924F4F">
        <w:rPr>
          <w:color w:val="000000"/>
        </w:rPr>
        <w:t>the University of Belize’s participat</w:t>
      </w:r>
      <w:r>
        <w:rPr>
          <w:color w:val="000000"/>
        </w:rPr>
        <w:t xml:space="preserve">ed </w:t>
      </w:r>
      <w:r w:rsidRPr="00924F4F">
        <w:rPr>
          <w:color w:val="000000"/>
        </w:rPr>
        <w:t>in RLA5089 “Evaluation of the impact of heavy metals and other pollutants on soils contaminated by anthropogenic activities and natural origin ARCAL CLXXVII” 2022-2025.</w:t>
      </w:r>
    </w:p>
    <w:p w14:paraId="6F51EB2B" w14:textId="6367E658" w:rsidR="00873ECE" w:rsidRPr="00873ECE" w:rsidRDefault="00873ECE" w:rsidP="00873ECE">
      <w:pPr>
        <w:autoSpaceDN w:val="0"/>
        <w:spacing w:before="120"/>
        <w:jc w:val="both"/>
        <w:rPr>
          <w:color w:val="000000"/>
        </w:rPr>
      </w:pPr>
      <w:r w:rsidRPr="00873ECE">
        <w:rPr>
          <w:color w:val="000000"/>
        </w:rPr>
        <w:t>The country counterpart (CP) for RLA5089, Shareen Arnold, and the named expert for the project, Joaquin Magana, virtually attended the First Coordination Meeting (Ref No. EV2201339), 21-24 March 2022, 8am-5pm hosted by IPEN, Peru. At this meeting, Shareen Arnold presented Belize’s situation on soil pollution including any ongoing soil pollutants monitoring programmes and most impacted areas/pollutants, our proposed country project team and existing capacities (human and infrastructure), and the country’s needs and expectations of the project.</w:t>
      </w:r>
    </w:p>
    <w:p w14:paraId="09ADCD98" w14:textId="4A0014E3" w:rsidR="00873ECE" w:rsidRPr="00873ECE" w:rsidRDefault="00873ECE" w:rsidP="00873ECE">
      <w:pPr>
        <w:autoSpaceDN w:val="0"/>
        <w:spacing w:before="120"/>
        <w:jc w:val="both"/>
        <w:rPr>
          <w:color w:val="000000"/>
        </w:rPr>
      </w:pPr>
      <w:r w:rsidRPr="00873ECE">
        <w:rPr>
          <w:color w:val="000000"/>
        </w:rPr>
        <w:t>Meetings with the University of Belize (UB) and the Belize Department of the Environment (DOE) for RLA5089 were held September 2nd, 2022 and November 10th, 2022 to give an update on RLA5089 progress, to establish collaboration between UB and DOE, and discuss potential case studies for Belize for RLA5089 based on DOE’s knowledge of the environment. DOE has committed to the collaboration and has assisted with identifying sample areas, as well as with transportation, and assistance with collecting and analysing soil samples. UB has committed their lab resources, research experts, and trainings for staff and stakeholders received through this project.</w:t>
      </w:r>
    </w:p>
    <w:p w14:paraId="18B09CEF" w14:textId="6C92867D" w:rsidR="00873ECE" w:rsidRPr="00873ECE" w:rsidRDefault="00873ECE" w:rsidP="00873ECE">
      <w:pPr>
        <w:autoSpaceDN w:val="0"/>
        <w:spacing w:before="120"/>
        <w:jc w:val="both"/>
        <w:rPr>
          <w:color w:val="000000"/>
        </w:rPr>
      </w:pPr>
      <w:r w:rsidRPr="00873ECE">
        <w:rPr>
          <w:color w:val="000000"/>
        </w:rPr>
        <w:t>Shareen Arnold, as CP and Expert, attended the Regional Workshop on the Harmonization of Protocols for Sampling of Soils contaminated by Heavy Metals and on the Implementation Strategy in Demonstration Areas (Ref No. EVT2204079) in Lima, Peru from November 21-25th, 2022 8 am-5pm. At this meeting, Shareen Arnold presented Belize’s case study on proposed sampling site(s) for mercury in soil analysis, and collaboration with DOE in this study, and made potential collaborations with ICENS, Jamaica and CDTN/CNEN, Brazil for analysis of other heavy metals using their equipment.</w:t>
      </w:r>
    </w:p>
    <w:p w14:paraId="59324B20" w14:textId="5872E3EC" w:rsidR="00873ECE" w:rsidRPr="00873ECE" w:rsidRDefault="00873ECE" w:rsidP="00873ECE">
      <w:pPr>
        <w:autoSpaceDN w:val="0"/>
        <w:spacing w:before="120"/>
        <w:jc w:val="both"/>
        <w:rPr>
          <w:color w:val="000000"/>
        </w:rPr>
      </w:pPr>
      <w:r w:rsidRPr="00873ECE">
        <w:rPr>
          <w:color w:val="000000"/>
        </w:rPr>
        <w:t xml:space="preserve">Shareen Arnold, Joaquin Magana and Ms. Zeida Franco participated in all sampling and sample preparation working group for experts across Latin America and the Caribbean in soil sampling for the RLA5089 project. Meetings have been held virtually with all project participants on May 31st 2022, and October 26th 2022, and in person in Lima, Peru from November 21-25th, </w:t>
      </w:r>
      <w:r w:rsidRPr="00873ECE">
        <w:rPr>
          <w:color w:val="000000"/>
        </w:rPr>
        <w:lastRenderedPageBreak/>
        <w:t xml:space="preserve">2022, to discuss the Terms and references of the sampling and sample preparation working group, and to begin the work on a harmonized protocol for project participants. A mercury in soil working group has since been established and continue to meet every two weeks hosted by Columbia. During these meetings experts discuss their methodology for soil sampling for heavy metal analysis to prepare a harmonized protocol for sampling soil and preparing the sample for the RLA5089 project. </w:t>
      </w:r>
    </w:p>
    <w:p w14:paraId="311795EB" w14:textId="314076A7" w:rsidR="00873ECE" w:rsidRPr="00873ECE" w:rsidRDefault="00873ECE" w:rsidP="00873ECE">
      <w:pPr>
        <w:autoSpaceDN w:val="0"/>
        <w:spacing w:before="120"/>
        <w:jc w:val="both"/>
        <w:rPr>
          <w:color w:val="000000"/>
        </w:rPr>
      </w:pPr>
      <w:r w:rsidRPr="00873ECE">
        <w:rPr>
          <w:color w:val="000000"/>
        </w:rPr>
        <w:t xml:space="preserve">Shareen Arnold, Project Counterpart (CP) request a soil sampling kit for RLA5089 Belize valued EUR 9,360.08. The request was approved on Oct 18th 2022. The kit was received by UB on March 9th 2023. </w:t>
      </w:r>
    </w:p>
    <w:p w14:paraId="70DF1609" w14:textId="77777777" w:rsidR="00873ECE" w:rsidRPr="00873ECE" w:rsidRDefault="00873ECE" w:rsidP="00873ECE">
      <w:pPr>
        <w:autoSpaceDN w:val="0"/>
        <w:spacing w:before="120"/>
        <w:jc w:val="both"/>
        <w:rPr>
          <w:color w:val="000000"/>
        </w:rPr>
      </w:pPr>
      <w:r w:rsidRPr="00873ECE">
        <w:rPr>
          <w:color w:val="000000"/>
        </w:rPr>
        <w:t xml:space="preserve">As a complement to the RLA5089, UB has sought other opportunities for training researchers in mercury analysis in various types of samples and in Direct Mercury Analyzer (DMA) operation for total mercury analysis. In January 2022, Joaquin Magana, Expert for RLA5089, and all Chemistry Faculty, and science laboratory technicians received some training in general operation of the DMA at UB by the service provider. </w:t>
      </w:r>
    </w:p>
    <w:p w14:paraId="4A035088" w14:textId="412B749B" w:rsidR="00873ECE" w:rsidRPr="00873ECE" w:rsidRDefault="00873ECE" w:rsidP="00873ECE">
      <w:pPr>
        <w:autoSpaceDN w:val="0"/>
        <w:spacing w:before="120"/>
        <w:jc w:val="both"/>
        <w:rPr>
          <w:color w:val="000000"/>
        </w:rPr>
      </w:pPr>
      <w:r w:rsidRPr="00873ECE">
        <w:rPr>
          <w:color w:val="000000"/>
        </w:rPr>
        <w:t xml:space="preserve">Joaquin Magana who had previous experience in DMA analysis for mercury in fish tissue in Cuba, attended a 3-week intensive Central American course November-December 2022, in CIRA/UNAN-Managua hosted by JICA. The course covered sampling in sediments/soils, fish tissue, and hair tissue and mercury analysis of these. </w:t>
      </w:r>
    </w:p>
    <w:p w14:paraId="5A6886C4" w14:textId="7C355A27" w:rsidR="00873ECE" w:rsidRDefault="00873ECE" w:rsidP="00873ECE">
      <w:pPr>
        <w:autoSpaceDN w:val="0"/>
        <w:spacing w:before="120"/>
        <w:jc w:val="both"/>
        <w:rPr>
          <w:color w:val="000000"/>
        </w:rPr>
      </w:pPr>
      <w:r w:rsidRPr="00873ECE">
        <w:rPr>
          <w:color w:val="000000"/>
        </w:rPr>
        <w:t>UB Hosted a site visit done by PMO Magali Zapata-Catier in November 2022. The PMO was able to visit our newly launched UB Hummingbird Analytical Lab which houses the DMA for RLA5089 and other IAEA sponsored equipment through various research.</w:t>
      </w:r>
    </w:p>
    <w:p w14:paraId="58FDB7ED" w14:textId="77777777" w:rsidR="00DF715C" w:rsidRDefault="00DF715C" w:rsidP="00873ECE">
      <w:pPr>
        <w:autoSpaceDN w:val="0"/>
        <w:spacing w:before="120"/>
        <w:jc w:val="both"/>
        <w:rPr>
          <w:color w:val="000000"/>
        </w:rPr>
      </w:pPr>
    </w:p>
    <w:p w14:paraId="629278D7" w14:textId="3126BE80" w:rsidR="00DF715C" w:rsidRDefault="00577CB8" w:rsidP="00AD7C4A">
      <w:pPr>
        <w:autoSpaceDN w:val="0"/>
        <w:spacing w:before="120"/>
        <w:jc w:val="both"/>
        <w:rPr>
          <w:color w:val="000000"/>
        </w:rPr>
      </w:pPr>
      <w:r w:rsidRPr="00577CB8">
        <w:rPr>
          <w:color w:val="000000"/>
        </w:rPr>
        <w:t>For 2022, there were two regional meetings to introduce and encourage full countries’ participation of the regional project</w:t>
      </w:r>
      <w:r>
        <w:rPr>
          <w:color w:val="000000"/>
        </w:rPr>
        <w:t xml:space="preserve"> RLA7026</w:t>
      </w:r>
      <w:r w:rsidRPr="00577CB8">
        <w:rPr>
          <w:color w:val="000000"/>
        </w:rPr>
        <w:t>.</w:t>
      </w:r>
      <w:r w:rsidR="00AD7C4A">
        <w:rPr>
          <w:color w:val="000000"/>
        </w:rPr>
        <w:t xml:space="preserve"> </w:t>
      </w:r>
      <w:r w:rsidR="00AD7C4A" w:rsidRPr="00AD7C4A">
        <w:rPr>
          <w:color w:val="000000"/>
        </w:rPr>
        <w:t xml:space="preserve">The first meeting was a virtual coordination session, which was the introduction of the RLA7026 project, held from March 28 to 31, 2022. </w:t>
      </w:r>
      <w:r w:rsidR="00AD7C4A" w:rsidRPr="00AD7C4A">
        <w:rPr>
          <w:color w:val="000000"/>
          <w:lang w:val="es-MX"/>
        </w:rPr>
        <w:t xml:space="preserve">The following country representatives were present: Argentina, Brazil, Belize, Chile, Colombia, Costa Rica, Cuba, Dominican Republic, Ecuador, El Salvador, Guatemala, Honduras, Mexico, Nicaragua, Panama, and Venezuela. </w:t>
      </w:r>
      <w:r w:rsidR="00AD7C4A" w:rsidRPr="00AD7C4A">
        <w:rPr>
          <w:color w:val="000000"/>
        </w:rPr>
        <w:t>The opening of the meeting was given by the Project Management Officer (PMO) of the International Atomic Energy Agency (IAEA) and the Technical Project Officers (TO) of the IAEA. The following international experts were also present: Ms. Asunción Romanelli from the Institute of Marine and Coastal Research, National University of Mar del Plata, Argentina; and Mr. Augusto Abilio Comas González from the Centre for Environmental Studies of Cienfuegos, Cuba.</w:t>
      </w:r>
      <w:r w:rsidR="00AD7C4A">
        <w:rPr>
          <w:color w:val="000000"/>
        </w:rPr>
        <w:t xml:space="preserve"> </w:t>
      </w:r>
      <w:r w:rsidR="00AD7C4A" w:rsidRPr="00AD7C4A">
        <w:rPr>
          <w:color w:val="000000"/>
        </w:rPr>
        <w:t>Each country, in attendance, presented the proposed country project team. Along with the existing capacity and needs/ expectations of the Project. Belize presented such information. The strategy and the general goal of the Project RLA7026 was presented to the participating countries.</w:t>
      </w:r>
    </w:p>
    <w:p w14:paraId="5C8435BB" w14:textId="77777777" w:rsidR="00BA3E1C" w:rsidRDefault="00BA3E1C" w:rsidP="00AD7C4A">
      <w:pPr>
        <w:autoSpaceDN w:val="0"/>
        <w:spacing w:before="120"/>
        <w:jc w:val="both"/>
        <w:rPr>
          <w:color w:val="000000"/>
        </w:rPr>
      </w:pPr>
    </w:p>
    <w:p w14:paraId="1EF663B6" w14:textId="6F99A54A" w:rsidR="00BA3E1C" w:rsidRPr="00BA3E1C" w:rsidRDefault="00BA3E1C" w:rsidP="00BA3E1C">
      <w:pPr>
        <w:jc w:val="both"/>
        <w:rPr>
          <w:lang w:val="en-BZ"/>
        </w:rPr>
      </w:pPr>
      <w:r>
        <w:rPr>
          <w:lang w:val="en-BZ"/>
        </w:rPr>
        <w:t xml:space="preserve">The </w:t>
      </w:r>
      <w:r>
        <w:rPr>
          <w:lang w:val="en-BZ"/>
        </w:rPr>
        <w:t xml:space="preserve">second </w:t>
      </w:r>
      <w:r>
        <w:rPr>
          <w:lang w:val="en-BZ"/>
        </w:rPr>
        <w:t>regional workshop was held in Panama City, Panama from 28</w:t>
      </w:r>
      <w:r w:rsidRPr="000F503D">
        <w:rPr>
          <w:vertAlign w:val="superscript"/>
          <w:lang w:val="en-BZ"/>
        </w:rPr>
        <w:t>th</w:t>
      </w:r>
      <w:r>
        <w:rPr>
          <w:lang w:val="en-BZ"/>
        </w:rPr>
        <w:t xml:space="preserve"> November to 2</w:t>
      </w:r>
      <w:r w:rsidRPr="000F503D">
        <w:rPr>
          <w:vertAlign w:val="superscript"/>
          <w:lang w:val="en-BZ"/>
        </w:rPr>
        <w:t>nd</w:t>
      </w:r>
      <w:r>
        <w:rPr>
          <w:lang w:val="en-BZ"/>
        </w:rPr>
        <w:t xml:space="preserve"> December, 2022. </w:t>
      </w:r>
      <w:r w:rsidRPr="000F503D">
        <w:rPr>
          <w:lang w:val="en-BZ"/>
        </w:rPr>
        <w:t>This workshop accomplish</w:t>
      </w:r>
      <w:r>
        <w:rPr>
          <w:lang w:val="en-BZ"/>
        </w:rPr>
        <w:t>ed</w:t>
      </w:r>
      <w:r w:rsidRPr="000F503D">
        <w:rPr>
          <w:lang w:val="en-BZ"/>
        </w:rPr>
        <w:t xml:space="preserve"> the second specific objective of RLA7026 project, namely; the Harmonization of Methodologies for Sampling and Analysis of Physicochemical Variables to Define Quality and Trophic Status of Water Bodies in Latin America and the Caribbean</w:t>
      </w:r>
      <w:r>
        <w:rPr>
          <w:lang w:val="en-BZ"/>
        </w:rPr>
        <w:t xml:space="preserve">. </w:t>
      </w:r>
      <w:r>
        <w:rPr>
          <w:color w:val="000000"/>
          <w:lang w:val="en-BZ"/>
        </w:rPr>
        <w:t>The objective of the workshop was to h</w:t>
      </w:r>
      <w:r w:rsidRPr="00AF1B54">
        <w:rPr>
          <w:color w:val="000000"/>
          <w:lang w:val="en-BZ"/>
        </w:rPr>
        <w:t>armonization of technical criteria/index to implement</w:t>
      </w:r>
      <w:r>
        <w:rPr>
          <w:color w:val="000000"/>
          <w:lang w:val="en-BZ"/>
        </w:rPr>
        <w:t xml:space="preserve"> </w:t>
      </w:r>
      <w:r w:rsidRPr="00AF1B54">
        <w:rPr>
          <w:color w:val="000000"/>
          <w:lang w:val="en-BZ"/>
        </w:rPr>
        <w:t xml:space="preserve">monitoring programs of trophic status of aquatic ecosystems, define physiochemical parameters to establish the trophic status, sampling methods and </w:t>
      </w:r>
      <w:r w:rsidRPr="00AF1B54">
        <w:rPr>
          <w:color w:val="000000"/>
          <w:lang w:val="en-BZ"/>
        </w:rPr>
        <w:lastRenderedPageBreak/>
        <w:t xml:space="preserve">complementary analysis for isotope hydrology, and the approval of a monitoring strategy at areas of interest. </w:t>
      </w:r>
    </w:p>
    <w:p w14:paraId="5365651A" w14:textId="77777777" w:rsidR="00BA3E1C" w:rsidRPr="00BA3E1C" w:rsidRDefault="00BA3E1C" w:rsidP="00AD7C4A">
      <w:pPr>
        <w:autoSpaceDN w:val="0"/>
        <w:spacing w:before="120"/>
        <w:jc w:val="both"/>
        <w:rPr>
          <w:color w:val="000000"/>
          <w:lang w:val="en-BZ"/>
        </w:rPr>
      </w:pPr>
    </w:p>
    <w:p w14:paraId="4DDA7950" w14:textId="77777777" w:rsidR="00EB4C9A" w:rsidRDefault="00EB4C9A" w:rsidP="00873ECE">
      <w:pPr>
        <w:autoSpaceDN w:val="0"/>
        <w:spacing w:before="120"/>
        <w:jc w:val="both"/>
        <w:rPr>
          <w:color w:val="000000"/>
        </w:rPr>
      </w:pPr>
    </w:p>
    <w:p w14:paraId="0EF68650" w14:textId="77777777" w:rsidR="00873ECE" w:rsidRPr="002541B4" w:rsidRDefault="00873ECE" w:rsidP="00924F4F">
      <w:pPr>
        <w:autoSpaceDN w:val="0"/>
        <w:spacing w:before="120"/>
        <w:jc w:val="both"/>
        <w:rPr>
          <w:color w:val="000000"/>
        </w:rPr>
      </w:pPr>
    </w:p>
    <w:p w14:paraId="182126AD" w14:textId="77777777" w:rsidR="00F23652" w:rsidRPr="002541B4" w:rsidRDefault="00F23652" w:rsidP="00F23652">
      <w:pPr>
        <w:numPr>
          <w:ilvl w:val="0"/>
          <w:numId w:val="18"/>
        </w:numPr>
        <w:tabs>
          <w:tab w:val="num" w:pos="426"/>
        </w:tabs>
        <w:spacing w:before="120"/>
        <w:ind w:left="270" w:hanging="270"/>
        <w:jc w:val="both"/>
        <w:rPr>
          <w:b/>
        </w:rPr>
      </w:pPr>
      <w:r w:rsidRPr="002541B4">
        <w:rPr>
          <w:b/>
        </w:rPr>
        <w:t>PARTICIPATION OF THE NATIONAL COORDINATOR IN ARCAL ACTIVITIES</w:t>
      </w:r>
    </w:p>
    <w:p w14:paraId="4AD584F4" w14:textId="167CA2D9" w:rsidR="00F23652" w:rsidRDefault="001634A7" w:rsidP="00F23652">
      <w:pPr>
        <w:spacing w:before="120"/>
        <w:jc w:val="both"/>
      </w:pPr>
      <w:r>
        <w:t xml:space="preserve">In 2022, the National Coordinator for ARCAL was represented by Alexya Perez at </w:t>
      </w:r>
      <w:r w:rsidR="00FA1B3C" w:rsidRPr="00FA1B3C">
        <w:t xml:space="preserve">XXIII Meeting of the ARCAL Technical Coordination Board (OCTA) </w:t>
      </w:r>
      <w:r w:rsidR="00E76714">
        <w:t>(</w:t>
      </w:r>
      <w:r w:rsidR="00E76714" w:rsidRPr="00E76714">
        <w:t>RLA0070-2200506</w:t>
      </w:r>
      <w:r w:rsidR="00E76714">
        <w:t xml:space="preserve">) </w:t>
      </w:r>
      <w:r w:rsidR="006104BC">
        <w:t xml:space="preserve">from </w:t>
      </w:r>
      <w:r w:rsidR="00E76714">
        <w:t>Ma</w:t>
      </w:r>
      <w:r w:rsidR="006104BC">
        <w:t xml:space="preserve">y </w:t>
      </w:r>
      <w:r w:rsidR="00E76714">
        <w:t xml:space="preserve">16 </w:t>
      </w:r>
      <w:r w:rsidR="006104BC">
        <w:t xml:space="preserve">to </w:t>
      </w:r>
      <w:r w:rsidR="005965B5">
        <w:t>20.</w:t>
      </w:r>
      <w:r w:rsidR="0013079C">
        <w:t xml:space="preserve"> T</w:t>
      </w:r>
      <w:r w:rsidR="0013079C" w:rsidRPr="0013079C">
        <w:t xml:space="preserve">he </w:t>
      </w:r>
      <w:r w:rsidR="0013079C">
        <w:t xml:space="preserve">meeting was organized to </w:t>
      </w:r>
      <w:r w:rsidR="0013079C" w:rsidRPr="0013079C">
        <w:t>review and select project proposals to be submitted by ARCAL for the next technical cooperation cycle 2024-2025</w:t>
      </w:r>
      <w:r w:rsidR="0013079C">
        <w:t>.</w:t>
      </w:r>
    </w:p>
    <w:p w14:paraId="1FAB5BDE" w14:textId="124EA264" w:rsidR="00873ECE" w:rsidRDefault="00873ECE" w:rsidP="00F23652">
      <w:pPr>
        <w:spacing w:before="120"/>
        <w:jc w:val="both"/>
      </w:pPr>
      <w:r>
        <w:t xml:space="preserve">In December 2022, Belize hosted the </w:t>
      </w:r>
      <w:r w:rsidR="00AA06E5" w:rsidRPr="00AA06E5">
        <w:t xml:space="preserve">ARCAL Communication Strategy Meeting for the 2023-2024 period in San Ignacio Town, Belize. This meeting </w:t>
      </w:r>
      <w:r w:rsidR="00AA06E5">
        <w:t>was used to</w:t>
      </w:r>
      <w:r w:rsidR="00AA06E5" w:rsidRPr="00AA06E5">
        <w:t xml:space="preserve"> strengthen the roles and participation of the National Communication Representatives in ARCAL to increase the promotion and visibility of the projects of the regional initiative.</w:t>
      </w:r>
      <w:r w:rsidR="007B3453">
        <w:t xml:space="preserve"> </w:t>
      </w:r>
      <w:r w:rsidR="003C7CBE">
        <w:t xml:space="preserve">The project was successful in </w:t>
      </w:r>
      <w:r w:rsidR="00E958E8" w:rsidRPr="00E958E8">
        <w:t>develop</w:t>
      </w:r>
      <w:r w:rsidR="00E958E8">
        <w:t>ing</w:t>
      </w:r>
      <w:r w:rsidR="00E958E8" w:rsidRPr="00E958E8">
        <w:t xml:space="preserve"> the proposal for the Communication Strategy and the Action Plan, </w:t>
      </w:r>
      <w:r w:rsidR="00E958E8">
        <w:t>throughout</w:t>
      </w:r>
      <w:r w:rsidR="00E958E8" w:rsidRPr="00E958E8">
        <w:t xml:space="preserve"> the week</w:t>
      </w:r>
      <w:r w:rsidR="00E958E8">
        <w:t>, the group</w:t>
      </w:r>
      <w:r w:rsidR="00E958E8" w:rsidRPr="00E958E8">
        <w:t xml:space="preserve"> worked</w:t>
      </w:r>
      <w:r w:rsidR="00E958E8" w:rsidRPr="00E958E8">
        <w:t xml:space="preserve"> in teams that identified and organized relevant issues, such as the activities to commemorate the 40th anniversary of ARCAL in 2024, the strategy of digital channels and the incorporation of the gender perspective, the latter through concrete actions such as the promotion of an inclusive and non-sexist language, and the greater visibility of the role of women in nuclear issues within the framework of the ARCAL projects. The foregoing, it should be noted, that work will be coordinated with WiN ARCAL.</w:t>
      </w:r>
    </w:p>
    <w:p w14:paraId="5B111AD1" w14:textId="23A7E317" w:rsidR="00E958E8" w:rsidRPr="002541B4" w:rsidRDefault="00E958E8" w:rsidP="00F23652">
      <w:pPr>
        <w:spacing w:before="120"/>
        <w:jc w:val="both"/>
      </w:pPr>
      <w:r>
        <w:t xml:space="preserve">As the National Communication Representative, Belize participated in the </w:t>
      </w:r>
      <w:r w:rsidR="004F09CB">
        <w:t xml:space="preserve">“I am </w:t>
      </w:r>
      <w:r w:rsidR="00D02DD7">
        <w:t>Nuclear” campaign</w:t>
      </w:r>
      <w:r w:rsidR="00ED565C">
        <w:t xml:space="preserve"> on International Women’s Day</w:t>
      </w:r>
      <w:r w:rsidR="00D02DD7">
        <w:t xml:space="preserve"> by contributing to two WiN ARCAL videos that featured two </w:t>
      </w:r>
      <w:r w:rsidR="00ED565C">
        <w:t xml:space="preserve">female </w:t>
      </w:r>
      <w:r w:rsidR="00D02DD7">
        <w:t>nuclear scientists from Belize.</w:t>
      </w:r>
      <w:r>
        <w:t xml:space="preserve"> </w:t>
      </w:r>
    </w:p>
    <w:p w14:paraId="7C5A50C4" w14:textId="77777777" w:rsidR="00F23652" w:rsidRPr="002541B4" w:rsidRDefault="00F23652" w:rsidP="00F23652">
      <w:pPr>
        <w:spacing w:before="120"/>
        <w:jc w:val="both"/>
        <w:rPr>
          <w:b/>
        </w:rPr>
      </w:pPr>
    </w:p>
    <w:p w14:paraId="2FD95E06" w14:textId="77777777" w:rsidR="000D08C4" w:rsidRDefault="00F23652" w:rsidP="00F23652">
      <w:pPr>
        <w:numPr>
          <w:ilvl w:val="0"/>
          <w:numId w:val="18"/>
        </w:numPr>
        <w:tabs>
          <w:tab w:val="clear" w:pos="900"/>
        </w:tabs>
        <w:spacing w:before="120"/>
        <w:ind w:left="270" w:hanging="270"/>
        <w:jc w:val="both"/>
        <w:rPr>
          <w:b/>
        </w:rPr>
      </w:pPr>
      <w:r w:rsidRPr="002541B4">
        <w:rPr>
          <w:b/>
        </w:rPr>
        <w:t xml:space="preserve">RESULTS </w:t>
      </w:r>
    </w:p>
    <w:p w14:paraId="40F8D888" w14:textId="77777777" w:rsidR="00F23652" w:rsidRPr="000D08C4" w:rsidRDefault="00F23652" w:rsidP="000D08C4">
      <w:pPr>
        <w:pStyle w:val="ListParagraph"/>
        <w:numPr>
          <w:ilvl w:val="0"/>
          <w:numId w:val="29"/>
        </w:numPr>
        <w:spacing w:before="120"/>
        <w:jc w:val="both"/>
        <w:rPr>
          <w:b/>
        </w:rPr>
      </w:pPr>
      <w:r w:rsidRPr="000D08C4">
        <w:rPr>
          <w:b/>
        </w:rPr>
        <w:t xml:space="preserve">DIFFICULTIES AND PROBLEMS ENCOUNTERED IN </w:t>
      </w:r>
      <w:r w:rsidR="002541B4" w:rsidRPr="000D08C4">
        <w:rPr>
          <w:b/>
        </w:rPr>
        <w:t>IMPLEMENTING</w:t>
      </w:r>
      <w:r w:rsidRPr="000D08C4">
        <w:rPr>
          <w:b/>
        </w:rPr>
        <w:t xml:space="preserve"> PROJECTS AND THE AGREEMENT</w:t>
      </w:r>
    </w:p>
    <w:p w14:paraId="0384CFEC" w14:textId="098F62F9" w:rsidR="00C71B1B" w:rsidRDefault="00B665BA" w:rsidP="00253D00">
      <w:pPr>
        <w:spacing w:before="120"/>
        <w:jc w:val="both"/>
      </w:pPr>
      <w:r>
        <w:t xml:space="preserve">The difficulties with participating in ARCAL are sometimes due to the language barriers. </w:t>
      </w:r>
      <w:r w:rsidR="005D1A61">
        <w:t xml:space="preserve">Events and workshops are mostly hosed in Spanish and it limits participation from some Belizeans who only speak the country’s national language, English. It would be suggested to have </w:t>
      </w:r>
      <w:r w:rsidR="00EB4579">
        <w:t xml:space="preserve">simultaneous translation during meetings and trainings. Also, it would be helpful to have the </w:t>
      </w:r>
      <w:r w:rsidR="00253D00">
        <w:t xml:space="preserve">Procedures Manual of ARCAL Annual Report </w:t>
      </w:r>
      <w:r w:rsidR="002A5671">
        <w:t xml:space="preserve">for </w:t>
      </w:r>
      <w:r w:rsidR="00253D00">
        <w:t xml:space="preserve">Project Coordinators </w:t>
      </w:r>
      <w:r w:rsidR="00EB4579">
        <w:t>be translated to English.</w:t>
      </w:r>
    </w:p>
    <w:p w14:paraId="68E560A4" w14:textId="0D474DEA" w:rsidR="005D3E8D" w:rsidRDefault="005D3E8D" w:rsidP="00C71B1B">
      <w:pPr>
        <w:spacing w:before="120"/>
        <w:jc w:val="both"/>
      </w:pPr>
      <w:r>
        <w:t xml:space="preserve">For RLA7026, </w:t>
      </w:r>
      <w:r>
        <w:t>some challenges that the country counterparts had identified</w:t>
      </w:r>
      <w:r>
        <w:t xml:space="preserve"> for implementation of the project were (i) </w:t>
      </w:r>
      <w:r>
        <w:t>COVID19 pandemic restrictions</w:t>
      </w:r>
      <w:r>
        <w:t>,</w:t>
      </w:r>
      <w:r w:rsidR="00C71B1B">
        <w:t xml:space="preserve"> and</w:t>
      </w:r>
      <w:r>
        <w:t xml:space="preserve"> </w:t>
      </w:r>
      <w:r w:rsidR="00C71B1B">
        <w:t xml:space="preserve">(ii) the </w:t>
      </w:r>
      <w:r>
        <w:t>communication platform – Microsoft Teams – was not the adequate communication platform for sharing documents and communication.</w:t>
      </w:r>
    </w:p>
    <w:p w14:paraId="0C69DA53" w14:textId="77777777" w:rsidR="005D3E8D" w:rsidRPr="002541B4" w:rsidRDefault="005D3E8D" w:rsidP="00F23652">
      <w:pPr>
        <w:spacing w:before="120"/>
        <w:jc w:val="both"/>
      </w:pPr>
    </w:p>
    <w:p w14:paraId="484B637B" w14:textId="77777777" w:rsidR="00F23652" w:rsidRPr="002541B4" w:rsidRDefault="00F23652" w:rsidP="00F23652">
      <w:pPr>
        <w:spacing w:before="120"/>
        <w:jc w:val="both"/>
      </w:pPr>
    </w:p>
    <w:p w14:paraId="0F343D34" w14:textId="77777777" w:rsidR="00F23652" w:rsidRPr="002541B4" w:rsidRDefault="00F23652" w:rsidP="00F23652">
      <w:pPr>
        <w:autoSpaceDN w:val="0"/>
        <w:spacing w:before="120"/>
        <w:ind w:left="270" w:hanging="270"/>
        <w:jc w:val="both"/>
        <w:rPr>
          <w:b/>
          <w:color w:val="000000"/>
        </w:rPr>
      </w:pPr>
      <w:r w:rsidRPr="002541B4">
        <w:rPr>
          <w:b/>
          <w:color w:val="000000"/>
        </w:rPr>
        <w:t xml:space="preserve">4. </w:t>
      </w:r>
      <w:r w:rsidRPr="002541B4">
        <w:tab/>
      </w:r>
      <w:r w:rsidRPr="002541B4">
        <w:rPr>
          <w:b/>
          <w:color w:val="000000"/>
        </w:rPr>
        <w:t>ANNEXES</w:t>
      </w:r>
    </w:p>
    <w:p w14:paraId="621CAD5C" w14:textId="77777777" w:rsidR="00F23652" w:rsidRPr="002541B4" w:rsidRDefault="00F23652" w:rsidP="00F23652">
      <w:pPr>
        <w:tabs>
          <w:tab w:val="left" w:pos="720"/>
        </w:tabs>
        <w:autoSpaceDN w:val="0"/>
        <w:spacing w:after="120"/>
        <w:jc w:val="both"/>
        <w:rPr>
          <w:color w:val="000000"/>
        </w:rPr>
      </w:pPr>
    </w:p>
    <w:p w14:paraId="0133887A" w14:textId="77777777" w:rsidR="00F23652" w:rsidRPr="002541B4" w:rsidRDefault="00F23652" w:rsidP="00F23652">
      <w:pPr>
        <w:spacing w:after="120"/>
        <w:ind w:left="426" w:hanging="426"/>
        <w:jc w:val="both"/>
        <w:rPr>
          <w:color w:val="000000"/>
        </w:rPr>
      </w:pPr>
      <w:r w:rsidRPr="002541B4">
        <w:rPr>
          <w:color w:val="000000"/>
        </w:rPr>
        <w:t>4.1 The country</w:t>
      </w:r>
      <w:r w:rsidR="004B3060" w:rsidRPr="002541B4">
        <w:rPr>
          <w:color w:val="000000"/>
        </w:rPr>
        <w:t>’</w:t>
      </w:r>
      <w:r w:rsidRPr="002541B4">
        <w:rPr>
          <w:color w:val="000000"/>
        </w:rPr>
        <w:t>s contribution to the programme (include the detailed account as required in the table of financial cash indicators)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494"/>
        <w:gridCol w:w="4976"/>
      </w:tblGrid>
      <w:tr w:rsidR="00F23652" w:rsidRPr="002541B4" w14:paraId="7E5E13B0" w14:textId="77777777" w:rsidTr="001850C6">
        <w:trPr>
          <w:trHeight w:val="435"/>
        </w:trPr>
        <w:tc>
          <w:tcPr>
            <w:tcW w:w="1237" w:type="dxa"/>
            <w:tcBorders>
              <w:top w:val="single" w:sz="4" w:space="0" w:color="auto"/>
              <w:left w:val="single" w:sz="4" w:space="0" w:color="auto"/>
              <w:bottom w:val="single" w:sz="4" w:space="0" w:color="auto"/>
              <w:right w:val="single" w:sz="4" w:space="0" w:color="auto"/>
            </w:tcBorders>
            <w:hideMark/>
          </w:tcPr>
          <w:p w14:paraId="310772EF" w14:textId="77777777" w:rsidR="00F23652" w:rsidRPr="002541B4" w:rsidRDefault="00F23652" w:rsidP="00311332">
            <w:pPr>
              <w:tabs>
                <w:tab w:val="left" w:pos="720"/>
              </w:tabs>
              <w:autoSpaceDN w:val="0"/>
              <w:spacing w:after="120"/>
              <w:jc w:val="both"/>
              <w:rPr>
                <w:color w:val="000000"/>
              </w:rPr>
            </w:pPr>
            <w:r w:rsidRPr="002541B4">
              <w:rPr>
                <w:color w:val="000000"/>
              </w:rPr>
              <w:t>Project code and title</w:t>
            </w:r>
          </w:p>
        </w:tc>
        <w:tc>
          <w:tcPr>
            <w:tcW w:w="2494" w:type="dxa"/>
            <w:tcBorders>
              <w:top w:val="single" w:sz="4" w:space="0" w:color="auto"/>
              <w:left w:val="single" w:sz="4" w:space="0" w:color="auto"/>
              <w:bottom w:val="single" w:sz="4" w:space="0" w:color="auto"/>
              <w:right w:val="single" w:sz="4" w:space="0" w:color="auto"/>
            </w:tcBorders>
            <w:hideMark/>
          </w:tcPr>
          <w:p w14:paraId="05D100AA" w14:textId="77777777" w:rsidR="00F23652" w:rsidRPr="002541B4" w:rsidRDefault="00F23652" w:rsidP="00311332">
            <w:pPr>
              <w:tabs>
                <w:tab w:val="left" w:pos="720"/>
              </w:tabs>
              <w:autoSpaceDN w:val="0"/>
              <w:spacing w:after="120"/>
              <w:jc w:val="both"/>
              <w:rPr>
                <w:color w:val="000000"/>
              </w:rPr>
            </w:pPr>
            <w:r w:rsidRPr="002541B4">
              <w:rPr>
                <w:color w:val="000000"/>
              </w:rPr>
              <w:t xml:space="preserve">Project coordinator </w:t>
            </w:r>
          </w:p>
        </w:tc>
        <w:tc>
          <w:tcPr>
            <w:tcW w:w="4976" w:type="dxa"/>
            <w:tcBorders>
              <w:top w:val="single" w:sz="4" w:space="0" w:color="auto"/>
              <w:left w:val="single" w:sz="4" w:space="0" w:color="auto"/>
              <w:bottom w:val="single" w:sz="4" w:space="0" w:color="auto"/>
              <w:right w:val="single" w:sz="4" w:space="0" w:color="auto"/>
            </w:tcBorders>
            <w:hideMark/>
          </w:tcPr>
          <w:p w14:paraId="3E131D76" w14:textId="77777777" w:rsidR="00F23652" w:rsidRPr="002541B4" w:rsidRDefault="00F23652" w:rsidP="00311332">
            <w:pPr>
              <w:tabs>
                <w:tab w:val="left" w:pos="720"/>
              </w:tabs>
              <w:autoSpaceDN w:val="0"/>
              <w:spacing w:after="120"/>
              <w:jc w:val="both"/>
              <w:rPr>
                <w:color w:val="000000"/>
              </w:rPr>
            </w:pPr>
            <w:r w:rsidRPr="002541B4">
              <w:rPr>
                <w:color w:val="000000"/>
              </w:rPr>
              <w:t>Assessed</w:t>
            </w:r>
            <w:r w:rsidR="004B3060" w:rsidRPr="002541B4">
              <w:rPr>
                <w:color w:val="000000"/>
              </w:rPr>
              <w:t xml:space="preserve"> </w:t>
            </w:r>
            <w:r w:rsidRPr="002541B4">
              <w:rPr>
                <w:color w:val="000000"/>
              </w:rPr>
              <w:t>contribution</w:t>
            </w:r>
          </w:p>
        </w:tc>
      </w:tr>
      <w:tr w:rsidR="00F23652" w:rsidRPr="002541B4" w14:paraId="77F06D4B" w14:textId="77777777" w:rsidTr="001850C6">
        <w:tc>
          <w:tcPr>
            <w:tcW w:w="1237" w:type="dxa"/>
            <w:tcBorders>
              <w:top w:val="single" w:sz="4" w:space="0" w:color="auto"/>
              <w:left w:val="single" w:sz="4" w:space="0" w:color="auto"/>
              <w:bottom w:val="single" w:sz="4" w:space="0" w:color="auto"/>
              <w:right w:val="single" w:sz="4" w:space="0" w:color="auto"/>
            </w:tcBorders>
          </w:tcPr>
          <w:p w14:paraId="7A264AF5" w14:textId="0A608273" w:rsidR="00F23652" w:rsidRPr="002541B4" w:rsidRDefault="006A4B3F" w:rsidP="00311332">
            <w:pPr>
              <w:tabs>
                <w:tab w:val="left" w:pos="720"/>
              </w:tabs>
              <w:autoSpaceDN w:val="0"/>
              <w:spacing w:after="120"/>
              <w:jc w:val="both"/>
              <w:rPr>
                <w:color w:val="000000"/>
              </w:rPr>
            </w:pPr>
            <w:r>
              <w:rPr>
                <w:color w:val="000000"/>
              </w:rPr>
              <w:t>RLA0070</w:t>
            </w:r>
          </w:p>
        </w:tc>
        <w:tc>
          <w:tcPr>
            <w:tcW w:w="2494" w:type="dxa"/>
            <w:tcBorders>
              <w:top w:val="single" w:sz="4" w:space="0" w:color="auto"/>
              <w:left w:val="single" w:sz="4" w:space="0" w:color="auto"/>
              <w:bottom w:val="single" w:sz="4" w:space="0" w:color="auto"/>
              <w:right w:val="single" w:sz="4" w:space="0" w:color="auto"/>
            </w:tcBorders>
          </w:tcPr>
          <w:p w14:paraId="2A169B4E" w14:textId="6726A7E4" w:rsidR="00F23652" w:rsidRPr="002541B4" w:rsidRDefault="006A4B3F" w:rsidP="00311332">
            <w:pPr>
              <w:tabs>
                <w:tab w:val="left" w:pos="720"/>
              </w:tabs>
              <w:autoSpaceDN w:val="0"/>
              <w:spacing w:after="120"/>
              <w:jc w:val="both"/>
              <w:rPr>
                <w:color w:val="000000"/>
              </w:rPr>
            </w:pPr>
            <w:r>
              <w:rPr>
                <w:color w:val="000000"/>
              </w:rPr>
              <w:t>Orla Kantun-Coleman</w:t>
            </w:r>
          </w:p>
        </w:tc>
        <w:tc>
          <w:tcPr>
            <w:tcW w:w="4976" w:type="dxa"/>
            <w:tcBorders>
              <w:top w:val="single" w:sz="4" w:space="0" w:color="auto"/>
              <w:left w:val="single" w:sz="4" w:space="0" w:color="auto"/>
              <w:bottom w:val="single" w:sz="4" w:space="0" w:color="auto"/>
              <w:right w:val="single" w:sz="4" w:space="0" w:color="auto"/>
            </w:tcBorders>
          </w:tcPr>
          <w:p w14:paraId="090159DA" w14:textId="0F81A629" w:rsidR="00F96418" w:rsidRPr="001850C6" w:rsidRDefault="00AE4CDF" w:rsidP="001850C6">
            <w:pPr>
              <w:pStyle w:val="ListParagraph"/>
              <w:numPr>
                <w:ilvl w:val="0"/>
                <w:numId w:val="31"/>
              </w:numPr>
              <w:tabs>
                <w:tab w:val="left" w:pos="720"/>
              </w:tabs>
              <w:autoSpaceDN w:val="0"/>
              <w:spacing w:after="120"/>
              <w:jc w:val="both"/>
              <w:rPr>
                <w:color w:val="000000"/>
              </w:rPr>
            </w:pPr>
            <w:r>
              <w:rPr>
                <w:color w:val="000000"/>
              </w:rPr>
              <w:t>Alexya Perez t</w:t>
            </w:r>
            <w:r w:rsidR="00E7148E" w:rsidRPr="001850C6">
              <w:rPr>
                <w:color w:val="000000"/>
              </w:rPr>
              <w:t>ravel to Vienna</w:t>
            </w:r>
            <w:r w:rsidR="000E4C03" w:rsidRPr="001850C6">
              <w:rPr>
                <w:color w:val="000000"/>
              </w:rPr>
              <w:t xml:space="preserve">: </w:t>
            </w:r>
            <w:r w:rsidR="005C0DC5" w:rsidRPr="001850C6">
              <w:rPr>
                <w:color w:val="000000"/>
              </w:rPr>
              <w:t>15 May to 21 May (</w:t>
            </w:r>
            <w:r w:rsidR="00F96418" w:rsidRPr="001850C6">
              <w:rPr>
                <w:color w:val="000000"/>
              </w:rPr>
              <w:t>EVT2200506)</w:t>
            </w:r>
          </w:p>
          <w:p w14:paraId="4050D461" w14:textId="43AE0F8A" w:rsidR="005A6D38" w:rsidRPr="001850C6" w:rsidRDefault="005A6D38" w:rsidP="001850C6">
            <w:pPr>
              <w:pStyle w:val="ListParagraph"/>
              <w:numPr>
                <w:ilvl w:val="0"/>
                <w:numId w:val="31"/>
              </w:numPr>
              <w:tabs>
                <w:tab w:val="left" w:pos="720"/>
              </w:tabs>
              <w:autoSpaceDN w:val="0"/>
              <w:spacing w:after="120"/>
              <w:jc w:val="both"/>
              <w:rPr>
                <w:color w:val="000000"/>
              </w:rPr>
            </w:pPr>
            <w:r w:rsidRPr="001850C6">
              <w:rPr>
                <w:color w:val="000000"/>
              </w:rPr>
              <w:t xml:space="preserve">Communication </w:t>
            </w:r>
            <w:r w:rsidR="00AE4CDF">
              <w:rPr>
                <w:color w:val="000000"/>
              </w:rPr>
              <w:t xml:space="preserve">Strategy </w:t>
            </w:r>
            <w:r w:rsidRPr="001850C6">
              <w:rPr>
                <w:color w:val="000000"/>
              </w:rPr>
              <w:t>Meeting</w:t>
            </w:r>
            <w:r w:rsidR="00AE4CDF">
              <w:rPr>
                <w:color w:val="000000"/>
              </w:rPr>
              <w:t xml:space="preserve"> hosted in Belize </w:t>
            </w:r>
            <w:r w:rsidR="00592426" w:rsidRPr="001850C6">
              <w:rPr>
                <w:color w:val="000000"/>
              </w:rPr>
              <w:t>Dec</w:t>
            </w:r>
            <w:r w:rsidR="00AE4CDF">
              <w:rPr>
                <w:color w:val="000000"/>
              </w:rPr>
              <w:t>ember</w:t>
            </w:r>
            <w:r w:rsidR="00592426" w:rsidRPr="001850C6">
              <w:rPr>
                <w:color w:val="000000"/>
              </w:rPr>
              <w:t xml:space="preserve"> 12-16</w:t>
            </w:r>
            <w:r w:rsidR="00AE4CDF">
              <w:rPr>
                <w:color w:val="000000"/>
              </w:rPr>
              <w:t>, 2022</w:t>
            </w:r>
          </w:p>
        </w:tc>
      </w:tr>
      <w:tr w:rsidR="00F919BD" w:rsidRPr="002541B4" w14:paraId="419DD9BA" w14:textId="77777777" w:rsidTr="001850C6">
        <w:tc>
          <w:tcPr>
            <w:tcW w:w="1237" w:type="dxa"/>
            <w:tcBorders>
              <w:top w:val="single" w:sz="4" w:space="0" w:color="auto"/>
              <w:left w:val="single" w:sz="4" w:space="0" w:color="auto"/>
              <w:bottom w:val="single" w:sz="4" w:space="0" w:color="auto"/>
              <w:right w:val="single" w:sz="4" w:space="0" w:color="auto"/>
            </w:tcBorders>
          </w:tcPr>
          <w:p w14:paraId="3CFA919A" w14:textId="60359CD9" w:rsidR="00F919BD" w:rsidRPr="002541B4" w:rsidRDefault="00BF27BE" w:rsidP="00311332">
            <w:pPr>
              <w:tabs>
                <w:tab w:val="left" w:pos="720"/>
              </w:tabs>
              <w:autoSpaceDN w:val="0"/>
              <w:spacing w:after="120"/>
              <w:jc w:val="both"/>
              <w:rPr>
                <w:color w:val="000000"/>
              </w:rPr>
            </w:pPr>
            <w:r>
              <w:rPr>
                <w:color w:val="000000"/>
              </w:rPr>
              <w:t>RLA5077</w:t>
            </w:r>
          </w:p>
        </w:tc>
        <w:tc>
          <w:tcPr>
            <w:tcW w:w="2494" w:type="dxa"/>
            <w:tcBorders>
              <w:top w:val="single" w:sz="4" w:space="0" w:color="auto"/>
              <w:left w:val="single" w:sz="4" w:space="0" w:color="auto"/>
              <w:bottom w:val="single" w:sz="4" w:space="0" w:color="auto"/>
              <w:right w:val="single" w:sz="4" w:space="0" w:color="auto"/>
            </w:tcBorders>
          </w:tcPr>
          <w:p w14:paraId="73B08E92" w14:textId="2FDA84B4" w:rsidR="00F919BD" w:rsidRPr="002541B4" w:rsidRDefault="00B93A76" w:rsidP="00311332">
            <w:pPr>
              <w:tabs>
                <w:tab w:val="left" w:pos="720"/>
              </w:tabs>
              <w:autoSpaceDN w:val="0"/>
              <w:spacing w:after="120"/>
              <w:jc w:val="both"/>
              <w:rPr>
                <w:color w:val="000000"/>
              </w:rPr>
            </w:pPr>
            <w:r>
              <w:rPr>
                <w:color w:val="000000"/>
              </w:rPr>
              <w:t>Victoriano Pascual</w:t>
            </w:r>
          </w:p>
        </w:tc>
        <w:tc>
          <w:tcPr>
            <w:tcW w:w="4976" w:type="dxa"/>
            <w:tcBorders>
              <w:top w:val="single" w:sz="4" w:space="0" w:color="auto"/>
              <w:left w:val="single" w:sz="4" w:space="0" w:color="auto"/>
              <w:bottom w:val="single" w:sz="4" w:space="0" w:color="auto"/>
              <w:right w:val="single" w:sz="4" w:space="0" w:color="auto"/>
            </w:tcBorders>
          </w:tcPr>
          <w:p w14:paraId="575A633C" w14:textId="58B8CC48" w:rsidR="00F919BD" w:rsidRPr="002541B4" w:rsidRDefault="00A16949" w:rsidP="00311332">
            <w:pPr>
              <w:tabs>
                <w:tab w:val="left" w:pos="720"/>
              </w:tabs>
              <w:autoSpaceDN w:val="0"/>
              <w:spacing w:after="120"/>
              <w:jc w:val="both"/>
              <w:rPr>
                <w:color w:val="000000"/>
              </w:rPr>
            </w:pPr>
            <w:r>
              <w:rPr>
                <w:color w:val="000000"/>
              </w:rPr>
              <w:t>N/A</w:t>
            </w:r>
          </w:p>
        </w:tc>
      </w:tr>
      <w:tr w:rsidR="00F919BD" w:rsidRPr="002541B4" w14:paraId="403C2623" w14:textId="77777777" w:rsidTr="001850C6">
        <w:tc>
          <w:tcPr>
            <w:tcW w:w="1237" w:type="dxa"/>
            <w:tcBorders>
              <w:top w:val="single" w:sz="4" w:space="0" w:color="auto"/>
              <w:left w:val="single" w:sz="4" w:space="0" w:color="auto"/>
              <w:bottom w:val="single" w:sz="4" w:space="0" w:color="auto"/>
              <w:right w:val="single" w:sz="4" w:space="0" w:color="auto"/>
            </w:tcBorders>
          </w:tcPr>
          <w:p w14:paraId="732A1961" w14:textId="2C2D04AC" w:rsidR="00BF27BE" w:rsidRPr="002541B4" w:rsidRDefault="00BF27BE" w:rsidP="00311332">
            <w:pPr>
              <w:tabs>
                <w:tab w:val="left" w:pos="720"/>
              </w:tabs>
              <w:autoSpaceDN w:val="0"/>
              <w:spacing w:after="120"/>
              <w:jc w:val="both"/>
              <w:rPr>
                <w:color w:val="000000"/>
              </w:rPr>
            </w:pPr>
            <w:r>
              <w:rPr>
                <w:color w:val="000000"/>
              </w:rPr>
              <w:t>RLA5080</w:t>
            </w:r>
          </w:p>
        </w:tc>
        <w:tc>
          <w:tcPr>
            <w:tcW w:w="2494" w:type="dxa"/>
            <w:tcBorders>
              <w:top w:val="single" w:sz="4" w:space="0" w:color="auto"/>
              <w:left w:val="single" w:sz="4" w:space="0" w:color="auto"/>
              <w:bottom w:val="single" w:sz="4" w:space="0" w:color="auto"/>
              <w:right w:val="single" w:sz="4" w:space="0" w:color="auto"/>
            </w:tcBorders>
          </w:tcPr>
          <w:p w14:paraId="311CA410" w14:textId="7254B36B" w:rsidR="00F919BD" w:rsidRPr="002541B4" w:rsidRDefault="00A15277" w:rsidP="00311332">
            <w:pPr>
              <w:tabs>
                <w:tab w:val="left" w:pos="720"/>
              </w:tabs>
              <w:autoSpaceDN w:val="0"/>
              <w:spacing w:after="120"/>
              <w:jc w:val="both"/>
              <w:rPr>
                <w:color w:val="000000"/>
              </w:rPr>
            </w:pPr>
            <w:r>
              <w:rPr>
                <w:color w:val="000000"/>
              </w:rPr>
              <w:t>Natalie Gibson</w:t>
            </w:r>
          </w:p>
        </w:tc>
        <w:tc>
          <w:tcPr>
            <w:tcW w:w="4976" w:type="dxa"/>
            <w:tcBorders>
              <w:top w:val="single" w:sz="4" w:space="0" w:color="auto"/>
              <w:left w:val="single" w:sz="4" w:space="0" w:color="auto"/>
              <w:bottom w:val="single" w:sz="4" w:space="0" w:color="auto"/>
              <w:right w:val="single" w:sz="4" w:space="0" w:color="auto"/>
            </w:tcBorders>
          </w:tcPr>
          <w:p w14:paraId="32CEBD2D" w14:textId="20C5CF4A" w:rsidR="00F919BD" w:rsidRPr="002541B4" w:rsidRDefault="00F95995" w:rsidP="00311332">
            <w:pPr>
              <w:tabs>
                <w:tab w:val="left" w:pos="720"/>
              </w:tabs>
              <w:autoSpaceDN w:val="0"/>
              <w:spacing w:after="120"/>
              <w:jc w:val="both"/>
              <w:rPr>
                <w:color w:val="000000"/>
              </w:rPr>
            </w:pPr>
            <w:r>
              <w:rPr>
                <w:color w:val="000000"/>
              </w:rPr>
              <w:t>N/A</w:t>
            </w:r>
          </w:p>
        </w:tc>
      </w:tr>
      <w:tr w:rsidR="00F919BD" w:rsidRPr="002541B4" w14:paraId="0271510A" w14:textId="77777777" w:rsidTr="001850C6">
        <w:tc>
          <w:tcPr>
            <w:tcW w:w="1237" w:type="dxa"/>
            <w:tcBorders>
              <w:top w:val="single" w:sz="4" w:space="0" w:color="auto"/>
              <w:left w:val="single" w:sz="4" w:space="0" w:color="auto"/>
              <w:bottom w:val="single" w:sz="4" w:space="0" w:color="auto"/>
              <w:right w:val="single" w:sz="4" w:space="0" w:color="auto"/>
            </w:tcBorders>
          </w:tcPr>
          <w:p w14:paraId="34F022AE" w14:textId="1A3B2173" w:rsidR="00F919BD" w:rsidRPr="002541B4" w:rsidRDefault="00BF27BE" w:rsidP="00311332">
            <w:pPr>
              <w:tabs>
                <w:tab w:val="left" w:pos="720"/>
              </w:tabs>
              <w:autoSpaceDN w:val="0"/>
              <w:spacing w:after="120"/>
              <w:jc w:val="both"/>
              <w:rPr>
                <w:color w:val="000000"/>
              </w:rPr>
            </w:pPr>
            <w:r>
              <w:rPr>
                <w:color w:val="000000"/>
              </w:rPr>
              <w:t>RLA508</w:t>
            </w:r>
            <w:r w:rsidR="00A15277">
              <w:rPr>
                <w:color w:val="000000"/>
              </w:rPr>
              <w:t>1</w:t>
            </w:r>
          </w:p>
        </w:tc>
        <w:tc>
          <w:tcPr>
            <w:tcW w:w="2494" w:type="dxa"/>
            <w:tcBorders>
              <w:top w:val="single" w:sz="4" w:space="0" w:color="auto"/>
              <w:left w:val="single" w:sz="4" w:space="0" w:color="auto"/>
              <w:bottom w:val="single" w:sz="4" w:space="0" w:color="auto"/>
              <w:right w:val="single" w:sz="4" w:space="0" w:color="auto"/>
            </w:tcBorders>
          </w:tcPr>
          <w:p w14:paraId="7B6F355D" w14:textId="1B54572A" w:rsidR="00F919BD" w:rsidRPr="002541B4" w:rsidRDefault="00A15277" w:rsidP="00311332">
            <w:pPr>
              <w:tabs>
                <w:tab w:val="left" w:pos="720"/>
              </w:tabs>
              <w:autoSpaceDN w:val="0"/>
              <w:spacing w:after="120"/>
              <w:jc w:val="both"/>
              <w:rPr>
                <w:color w:val="000000"/>
              </w:rPr>
            </w:pPr>
            <w:r>
              <w:rPr>
                <w:color w:val="000000"/>
              </w:rPr>
              <w:t>Natalie Gibson</w:t>
            </w:r>
          </w:p>
        </w:tc>
        <w:tc>
          <w:tcPr>
            <w:tcW w:w="4976" w:type="dxa"/>
            <w:tcBorders>
              <w:top w:val="single" w:sz="4" w:space="0" w:color="auto"/>
              <w:left w:val="single" w:sz="4" w:space="0" w:color="auto"/>
              <w:bottom w:val="single" w:sz="4" w:space="0" w:color="auto"/>
              <w:right w:val="single" w:sz="4" w:space="0" w:color="auto"/>
            </w:tcBorders>
          </w:tcPr>
          <w:p w14:paraId="745F2DEA" w14:textId="366143C3" w:rsidR="00F919BD" w:rsidRPr="002541B4" w:rsidRDefault="00AA43C6" w:rsidP="00311332">
            <w:pPr>
              <w:tabs>
                <w:tab w:val="left" w:pos="720"/>
              </w:tabs>
              <w:autoSpaceDN w:val="0"/>
              <w:spacing w:after="120"/>
              <w:jc w:val="both"/>
              <w:rPr>
                <w:color w:val="000000"/>
              </w:rPr>
            </w:pPr>
            <w:r>
              <w:rPr>
                <w:color w:val="000000"/>
              </w:rPr>
              <w:t>N/A</w:t>
            </w:r>
          </w:p>
        </w:tc>
      </w:tr>
      <w:tr w:rsidR="00F919BD" w:rsidRPr="002541B4" w14:paraId="37689E1C" w14:textId="77777777" w:rsidTr="001850C6">
        <w:tc>
          <w:tcPr>
            <w:tcW w:w="1237" w:type="dxa"/>
            <w:tcBorders>
              <w:top w:val="single" w:sz="4" w:space="0" w:color="auto"/>
              <w:left w:val="single" w:sz="4" w:space="0" w:color="auto"/>
              <w:bottom w:val="single" w:sz="4" w:space="0" w:color="auto"/>
              <w:right w:val="single" w:sz="4" w:space="0" w:color="auto"/>
            </w:tcBorders>
          </w:tcPr>
          <w:p w14:paraId="060BDB4E" w14:textId="0A80FB09" w:rsidR="00F919BD" w:rsidRPr="002541B4" w:rsidRDefault="00BF27BE" w:rsidP="00311332">
            <w:pPr>
              <w:tabs>
                <w:tab w:val="left" w:pos="720"/>
              </w:tabs>
              <w:autoSpaceDN w:val="0"/>
              <w:spacing w:after="120"/>
              <w:jc w:val="both"/>
              <w:rPr>
                <w:color w:val="000000"/>
              </w:rPr>
            </w:pPr>
            <w:r>
              <w:rPr>
                <w:color w:val="000000"/>
              </w:rPr>
              <w:t>RLA</w:t>
            </w:r>
            <w:r w:rsidR="00B93A76">
              <w:rPr>
                <w:color w:val="000000"/>
              </w:rPr>
              <w:t>5085</w:t>
            </w:r>
          </w:p>
        </w:tc>
        <w:tc>
          <w:tcPr>
            <w:tcW w:w="2494" w:type="dxa"/>
            <w:tcBorders>
              <w:top w:val="single" w:sz="4" w:space="0" w:color="auto"/>
              <w:left w:val="single" w:sz="4" w:space="0" w:color="auto"/>
              <w:bottom w:val="single" w:sz="4" w:space="0" w:color="auto"/>
              <w:right w:val="single" w:sz="4" w:space="0" w:color="auto"/>
            </w:tcBorders>
          </w:tcPr>
          <w:p w14:paraId="0FE8F43D" w14:textId="621504B3" w:rsidR="00F919BD" w:rsidRPr="002541B4" w:rsidRDefault="00A15277" w:rsidP="00311332">
            <w:pPr>
              <w:tabs>
                <w:tab w:val="left" w:pos="720"/>
              </w:tabs>
              <w:autoSpaceDN w:val="0"/>
              <w:spacing w:after="120"/>
              <w:jc w:val="both"/>
              <w:rPr>
                <w:color w:val="000000"/>
              </w:rPr>
            </w:pPr>
            <w:r>
              <w:rPr>
                <w:color w:val="000000"/>
              </w:rPr>
              <w:t>Donald Yah</w:t>
            </w:r>
          </w:p>
        </w:tc>
        <w:tc>
          <w:tcPr>
            <w:tcW w:w="4976" w:type="dxa"/>
            <w:tcBorders>
              <w:top w:val="single" w:sz="4" w:space="0" w:color="auto"/>
              <w:left w:val="single" w:sz="4" w:space="0" w:color="auto"/>
              <w:bottom w:val="single" w:sz="4" w:space="0" w:color="auto"/>
              <w:right w:val="single" w:sz="4" w:space="0" w:color="auto"/>
            </w:tcBorders>
          </w:tcPr>
          <w:p w14:paraId="76EE84C6" w14:textId="4B84BC5B" w:rsidR="00F919BD" w:rsidRPr="002541B4" w:rsidRDefault="009B3CB4" w:rsidP="00311332">
            <w:pPr>
              <w:tabs>
                <w:tab w:val="left" w:pos="720"/>
              </w:tabs>
              <w:autoSpaceDN w:val="0"/>
              <w:spacing w:after="120"/>
              <w:jc w:val="both"/>
              <w:rPr>
                <w:color w:val="000000"/>
              </w:rPr>
            </w:pPr>
            <w:r>
              <w:rPr>
                <w:color w:val="000000"/>
              </w:rPr>
              <w:t>N/A</w:t>
            </w:r>
          </w:p>
        </w:tc>
      </w:tr>
      <w:tr w:rsidR="00F919BD" w:rsidRPr="002541B4" w14:paraId="47489145" w14:textId="77777777" w:rsidTr="001850C6">
        <w:tc>
          <w:tcPr>
            <w:tcW w:w="1237" w:type="dxa"/>
            <w:tcBorders>
              <w:top w:val="single" w:sz="4" w:space="0" w:color="auto"/>
              <w:left w:val="single" w:sz="4" w:space="0" w:color="auto"/>
              <w:bottom w:val="single" w:sz="4" w:space="0" w:color="auto"/>
              <w:right w:val="single" w:sz="4" w:space="0" w:color="auto"/>
            </w:tcBorders>
          </w:tcPr>
          <w:p w14:paraId="0776017F" w14:textId="1F34DE6E" w:rsidR="00F919BD" w:rsidRPr="002541B4" w:rsidRDefault="00B93A76" w:rsidP="00311332">
            <w:pPr>
              <w:tabs>
                <w:tab w:val="left" w:pos="720"/>
              </w:tabs>
              <w:autoSpaceDN w:val="0"/>
              <w:spacing w:after="120"/>
              <w:jc w:val="both"/>
              <w:rPr>
                <w:color w:val="000000"/>
              </w:rPr>
            </w:pPr>
            <w:r>
              <w:rPr>
                <w:color w:val="000000"/>
              </w:rPr>
              <w:t>RLA5089</w:t>
            </w:r>
          </w:p>
        </w:tc>
        <w:tc>
          <w:tcPr>
            <w:tcW w:w="2494" w:type="dxa"/>
            <w:tcBorders>
              <w:top w:val="single" w:sz="4" w:space="0" w:color="auto"/>
              <w:left w:val="single" w:sz="4" w:space="0" w:color="auto"/>
              <w:bottom w:val="single" w:sz="4" w:space="0" w:color="auto"/>
              <w:right w:val="single" w:sz="4" w:space="0" w:color="auto"/>
            </w:tcBorders>
          </w:tcPr>
          <w:p w14:paraId="55241E02" w14:textId="2F836C8D" w:rsidR="00F919BD" w:rsidRPr="002541B4" w:rsidRDefault="004B028B" w:rsidP="00311332">
            <w:pPr>
              <w:tabs>
                <w:tab w:val="left" w:pos="720"/>
              </w:tabs>
              <w:autoSpaceDN w:val="0"/>
              <w:spacing w:after="120"/>
              <w:jc w:val="both"/>
              <w:rPr>
                <w:color w:val="000000"/>
              </w:rPr>
            </w:pPr>
            <w:r>
              <w:rPr>
                <w:color w:val="000000"/>
              </w:rPr>
              <w:t>Shareen Arnold</w:t>
            </w:r>
          </w:p>
        </w:tc>
        <w:tc>
          <w:tcPr>
            <w:tcW w:w="4976" w:type="dxa"/>
            <w:tcBorders>
              <w:top w:val="single" w:sz="4" w:space="0" w:color="auto"/>
              <w:left w:val="single" w:sz="4" w:space="0" w:color="auto"/>
              <w:bottom w:val="single" w:sz="4" w:space="0" w:color="auto"/>
              <w:right w:val="single" w:sz="4" w:space="0" w:color="auto"/>
            </w:tcBorders>
          </w:tcPr>
          <w:p w14:paraId="6318635D" w14:textId="40F2D9F9" w:rsidR="008A141F" w:rsidRPr="008A141F" w:rsidRDefault="008A141F" w:rsidP="008A141F">
            <w:pPr>
              <w:pStyle w:val="ListParagraph"/>
              <w:numPr>
                <w:ilvl w:val="0"/>
                <w:numId w:val="30"/>
              </w:numPr>
            </w:pPr>
            <w:r w:rsidRPr="008A141F">
              <w:rPr>
                <w:color w:val="000000"/>
              </w:rPr>
              <w:t xml:space="preserve">The country counterpart (CP) </w:t>
            </w:r>
            <w:r>
              <w:rPr>
                <w:color w:val="000000"/>
              </w:rPr>
              <w:t xml:space="preserve">and </w:t>
            </w:r>
            <w:r w:rsidRPr="008A141F">
              <w:rPr>
                <w:color w:val="000000"/>
              </w:rPr>
              <w:t>expert for the project virtually attended the First Coordination Meeting (</w:t>
            </w:r>
            <w:r w:rsidRPr="008A141F">
              <w:t>Ref No. EV2201339</w:t>
            </w:r>
            <w:r w:rsidRPr="008A141F">
              <w:rPr>
                <w:color w:val="000000"/>
              </w:rPr>
              <w:t>), 21-24 March 2022, 8am-5pm hosted by IPEN, Peru.</w:t>
            </w:r>
          </w:p>
          <w:p w14:paraId="39A8E4F7" w14:textId="77777777" w:rsidR="008A141F"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rPr>
              <w:t>Collaboration meetings with the University of Belize (UB) and the Belize Department of the Environment (DOE) for RLA5089 were held September 2</w:t>
            </w:r>
            <w:r w:rsidRPr="008A141F">
              <w:rPr>
                <w:rFonts w:ascii="Times New Roman" w:hAnsi="Times New Roman" w:cs="Times New Roman"/>
                <w:vertAlign w:val="superscript"/>
              </w:rPr>
              <w:t>nd</w:t>
            </w:r>
            <w:r w:rsidRPr="008A141F">
              <w:rPr>
                <w:rFonts w:ascii="Times New Roman" w:hAnsi="Times New Roman" w:cs="Times New Roman"/>
              </w:rPr>
              <w:t>, 2022 and November 10</w:t>
            </w:r>
            <w:r w:rsidRPr="008A141F">
              <w:rPr>
                <w:rFonts w:ascii="Times New Roman" w:hAnsi="Times New Roman" w:cs="Times New Roman"/>
                <w:vertAlign w:val="superscript"/>
              </w:rPr>
              <w:t>th</w:t>
            </w:r>
            <w:r w:rsidRPr="008A141F">
              <w:rPr>
                <w:rFonts w:ascii="Times New Roman" w:hAnsi="Times New Roman" w:cs="Times New Roman"/>
              </w:rPr>
              <w:t>, 2022.</w:t>
            </w:r>
          </w:p>
          <w:p w14:paraId="1F64AD13" w14:textId="7DE8235D" w:rsidR="008A141F"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rPr>
              <w:t>CP and Expert</w:t>
            </w:r>
            <w:r>
              <w:rPr>
                <w:rFonts w:ascii="Times New Roman" w:hAnsi="Times New Roman" w:cs="Times New Roman"/>
              </w:rPr>
              <w:t xml:space="preserve"> </w:t>
            </w:r>
            <w:r w:rsidRPr="008A141F">
              <w:rPr>
                <w:rFonts w:ascii="Times New Roman" w:hAnsi="Times New Roman" w:cs="Times New Roman"/>
              </w:rPr>
              <w:t>attended the Regional Workshop on the Harmonization of Protocols for Sampling of Soils contaminated by Heavy Metals and on the Implementation Strategy in Demonstration Areas (Ref No. EVT2204079) in Lima, Peru from November 21-25</w:t>
            </w:r>
            <w:r w:rsidRPr="008A141F">
              <w:rPr>
                <w:rFonts w:ascii="Times New Roman" w:hAnsi="Times New Roman" w:cs="Times New Roman"/>
                <w:vertAlign w:val="superscript"/>
              </w:rPr>
              <w:t>th</w:t>
            </w:r>
            <w:r w:rsidRPr="008A141F">
              <w:rPr>
                <w:rFonts w:ascii="Times New Roman" w:hAnsi="Times New Roman" w:cs="Times New Roman"/>
              </w:rPr>
              <w:t>, 2022 8 am-5pm.</w:t>
            </w:r>
          </w:p>
          <w:p w14:paraId="74508778" w14:textId="3C2DEFE1" w:rsidR="008A141F"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rPr>
              <w:t>Shareen Arnold, Joaquin Magana and Zeida Franco participated in all sampling and sample preparation working group for experts across Latin America and the Caribbean in soil sampling for the RLA5089 project. Meetings have been held virtually with all project participants on May 31</w:t>
            </w:r>
            <w:r w:rsidRPr="008A141F">
              <w:rPr>
                <w:rFonts w:ascii="Times New Roman" w:hAnsi="Times New Roman" w:cs="Times New Roman"/>
                <w:vertAlign w:val="superscript"/>
              </w:rPr>
              <w:t>st</w:t>
            </w:r>
            <w:r w:rsidRPr="008A141F">
              <w:rPr>
                <w:rFonts w:ascii="Times New Roman" w:hAnsi="Times New Roman" w:cs="Times New Roman"/>
              </w:rPr>
              <w:t xml:space="preserve"> 2022, and October 26</w:t>
            </w:r>
            <w:r w:rsidRPr="008A141F">
              <w:rPr>
                <w:rFonts w:ascii="Times New Roman" w:hAnsi="Times New Roman" w:cs="Times New Roman"/>
                <w:vertAlign w:val="superscript"/>
              </w:rPr>
              <w:t>th</w:t>
            </w:r>
            <w:r w:rsidRPr="008A141F">
              <w:rPr>
                <w:rFonts w:ascii="Times New Roman" w:hAnsi="Times New Roman" w:cs="Times New Roman"/>
              </w:rPr>
              <w:t xml:space="preserve"> 2022, and in person in Lima, Peru from November 21-25</w:t>
            </w:r>
            <w:r w:rsidRPr="008A141F">
              <w:rPr>
                <w:rFonts w:ascii="Times New Roman" w:hAnsi="Times New Roman" w:cs="Times New Roman"/>
                <w:vertAlign w:val="superscript"/>
              </w:rPr>
              <w:t>th</w:t>
            </w:r>
            <w:r w:rsidRPr="008A141F">
              <w:rPr>
                <w:rFonts w:ascii="Times New Roman" w:hAnsi="Times New Roman" w:cs="Times New Roman"/>
              </w:rPr>
              <w:t>, 2022, and every two weeks in the new year.</w:t>
            </w:r>
          </w:p>
          <w:p w14:paraId="5069F111" w14:textId="4703502A" w:rsidR="008A141F"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rPr>
              <w:t>CP</w:t>
            </w:r>
            <w:r w:rsidR="00390350">
              <w:rPr>
                <w:rFonts w:ascii="Times New Roman" w:hAnsi="Times New Roman" w:cs="Times New Roman"/>
              </w:rPr>
              <w:t xml:space="preserve"> </w:t>
            </w:r>
            <w:r w:rsidRPr="008A141F">
              <w:rPr>
                <w:rFonts w:ascii="Times New Roman" w:hAnsi="Times New Roman" w:cs="Times New Roman"/>
              </w:rPr>
              <w:t>request</w:t>
            </w:r>
            <w:r w:rsidR="00390350">
              <w:rPr>
                <w:rFonts w:ascii="Times New Roman" w:hAnsi="Times New Roman" w:cs="Times New Roman"/>
              </w:rPr>
              <w:t>ed</w:t>
            </w:r>
            <w:r w:rsidRPr="008A141F">
              <w:rPr>
                <w:rFonts w:ascii="Times New Roman" w:hAnsi="Times New Roman" w:cs="Times New Roman"/>
              </w:rPr>
              <w:t xml:space="preserve"> a soil sampling kit for RLA5089 Belize valued EUR 9,360.08. The </w:t>
            </w:r>
            <w:r w:rsidRPr="008A141F">
              <w:rPr>
                <w:rFonts w:ascii="Times New Roman" w:hAnsi="Times New Roman" w:cs="Times New Roman"/>
              </w:rPr>
              <w:lastRenderedPageBreak/>
              <w:t>request was approved on Oct 18</w:t>
            </w:r>
            <w:r w:rsidRPr="008A141F">
              <w:rPr>
                <w:rFonts w:ascii="Times New Roman" w:hAnsi="Times New Roman" w:cs="Times New Roman"/>
                <w:vertAlign w:val="superscript"/>
              </w:rPr>
              <w:t>th</w:t>
            </w:r>
            <w:r w:rsidRPr="008A141F">
              <w:rPr>
                <w:rFonts w:ascii="Times New Roman" w:hAnsi="Times New Roman" w:cs="Times New Roman"/>
              </w:rPr>
              <w:t xml:space="preserve"> 2022. The kit was received by UB on March 9</w:t>
            </w:r>
            <w:r w:rsidRPr="008A141F">
              <w:rPr>
                <w:rFonts w:ascii="Times New Roman" w:hAnsi="Times New Roman" w:cs="Times New Roman"/>
                <w:vertAlign w:val="superscript"/>
              </w:rPr>
              <w:t>th</w:t>
            </w:r>
            <w:r w:rsidRPr="008A141F">
              <w:rPr>
                <w:rFonts w:ascii="Times New Roman" w:hAnsi="Times New Roman" w:cs="Times New Roman"/>
              </w:rPr>
              <w:t xml:space="preserve"> 2023. </w:t>
            </w:r>
          </w:p>
          <w:p w14:paraId="0B51F75D" w14:textId="159704A1" w:rsidR="008A141F"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rPr>
              <w:t xml:space="preserve">In January 2022, </w:t>
            </w:r>
            <w:r w:rsidR="00390350">
              <w:rPr>
                <w:rFonts w:ascii="Times New Roman" w:hAnsi="Times New Roman" w:cs="Times New Roman"/>
              </w:rPr>
              <w:t>the</w:t>
            </w:r>
            <w:r w:rsidRPr="008A141F">
              <w:rPr>
                <w:rFonts w:ascii="Times New Roman" w:hAnsi="Times New Roman" w:cs="Times New Roman"/>
              </w:rPr>
              <w:t xml:space="preserve"> Expert for RLA5089, and all Chemistry Faculty, and science laboratory technicians </w:t>
            </w:r>
            <w:r w:rsidRPr="008A141F">
              <w:rPr>
                <w:rFonts w:ascii="Times New Roman" w:hAnsi="Times New Roman" w:cs="Times New Roman"/>
                <w:lang w:val="en-BZ"/>
              </w:rPr>
              <w:t xml:space="preserve">received some training in general operation of the DMA at UB by the service provider. </w:t>
            </w:r>
          </w:p>
          <w:p w14:paraId="628B6A9F" w14:textId="77777777" w:rsidR="008A141F"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lang w:val="en-BZ"/>
              </w:rPr>
              <w:t xml:space="preserve">Joaquin Magana who had previous experience in DMA analysis for mercury in fish tissue in Cuba, attended a 3-week intensive Central American course November-December 2022, in CIRA/UNAN-Managua hosted by JICA. The course covered sampling in sediments/soils, fish tissue, and hair tissue and mercury analysis of these. </w:t>
            </w:r>
          </w:p>
          <w:p w14:paraId="65A00765" w14:textId="37029D95" w:rsidR="00CF4914" w:rsidRPr="008A141F" w:rsidRDefault="008A141F" w:rsidP="008A141F">
            <w:pPr>
              <w:pStyle w:val="Default"/>
              <w:numPr>
                <w:ilvl w:val="0"/>
                <w:numId w:val="30"/>
              </w:numPr>
              <w:rPr>
                <w:rFonts w:ascii="Times New Roman" w:hAnsi="Times New Roman" w:cs="Times New Roman"/>
              </w:rPr>
            </w:pPr>
            <w:r w:rsidRPr="008A141F">
              <w:rPr>
                <w:rFonts w:ascii="Times New Roman" w:hAnsi="Times New Roman" w:cs="Times New Roman"/>
                <w:lang w:val="en-BZ"/>
              </w:rPr>
              <w:t xml:space="preserve">Hosted a site visit done by PMO Magali Zapata-Catier in November 2022. The PMO was able to visit </w:t>
            </w:r>
            <w:r w:rsidR="00390350">
              <w:rPr>
                <w:rFonts w:ascii="Times New Roman" w:hAnsi="Times New Roman" w:cs="Times New Roman"/>
                <w:lang w:val="en-BZ"/>
              </w:rPr>
              <w:t>the</w:t>
            </w:r>
            <w:r w:rsidRPr="008A141F">
              <w:rPr>
                <w:rFonts w:ascii="Times New Roman" w:hAnsi="Times New Roman" w:cs="Times New Roman"/>
                <w:lang w:val="en-BZ"/>
              </w:rPr>
              <w:t xml:space="preserve"> newly launched UB Hummingbird Analytical Lab which houses the DMA for RLA5089 and other IAEA sponsored equipment through various research. </w:t>
            </w:r>
          </w:p>
        </w:tc>
      </w:tr>
      <w:tr w:rsidR="00F919BD" w:rsidRPr="000D553C" w14:paraId="3EAC1391" w14:textId="77777777" w:rsidTr="001850C6">
        <w:tc>
          <w:tcPr>
            <w:tcW w:w="1237" w:type="dxa"/>
            <w:tcBorders>
              <w:top w:val="single" w:sz="4" w:space="0" w:color="auto"/>
              <w:left w:val="single" w:sz="4" w:space="0" w:color="auto"/>
              <w:bottom w:val="single" w:sz="4" w:space="0" w:color="auto"/>
              <w:right w:val="single" w:sz="4" w:space="0" w:color="auto"/>
            </w:tcBorders>
          </w:tcPr>
          <w:p w14:paraId="53C00AB3" w14:textId="75552AFC" w:rsidR="00F919BD" w:rsidRPr="002541B4" w:rsidRDefault="00B93A76" w:rsidP="00311332">
            <w:pPr>
              <w:tabs>
                <w:tab w:val="left" w:pos="720"/>
              </w:tabs>
              <w:autoSpaceDN w:val="0"/>
              <w:spacing w:after="120"/>
              <w:jc w:val="both"/>
              <w:rPr>
                <w:color w:val="000000"/>
              </w:rPr>
            </w:pPr>
            <w:r>
              <w:rPr>
                <w:color w:val="000000"/>
              </w:rPr>
              <w:lastRenderedPageBreak/>
              <w:t>RLA7026</w:t>
            </w:r>
          </w:p>
        </w:tc>
        <w:tc>
          <w:tcPr>
            <w:tcW w:w="2494" w:type="dxa"/>
            <w:tcBorders>
              <w:top w:val="single" w:sz="4" w:space="0" w:color="auto"/>
              <w:left w:val="single" w:sz="4" w:space="0" w:color="auto"/>
              <w:bottom w:val="single" w:sz="4" w:space="0" w:color="auto"/>
              <w:right w:val="single" w:sz="4" w:space="0" w:color="auto"/>
            </w:tcBorders>
          </w:tcPr>
          <w:p w14:paraId="4E9254F7" w14:textId="77777777" w:rsidR="004B028B" w:rsidRDefault="004B028B" w:rsidP="00311332">
            <w:pPr>
              <w:tabs>
                <w:tab w:val="left" w:pos="720"/>
              </w:tabs>
              <w:autoSpaceDN w:val="0"/>
              <w:spacing w:after="120"/>
              <w:jc w:val="both"/>
              <w:rPr>
                <w:color w:val="000000"/>
              </w:rPr>
            </w:pPr>
            <w:r>
              <w:rPr>
                <w:color w:val="000000"/>
              </w:rPr>
              <w:t>Henry Sanchez</w:t>
            </w:r>
          </w:p>
          <w:p w14:paraId="096747C0" w14:textId="4DFF19EC" w:rsidR="00F919BD" w:rsidRPr="002541B4" w:rsidRDefault="004B028B" w:rsidP="00311332">
            <w:pPr>
              <w:tabs>
                <w:tab w:val="left" w:pos="720"/>
              </w:tabs>
              <w:autoSpaceDN w:val="0"/>
              <w:spacing w:after="120"/>
              <w:jc w:val="both"/>
              <w:rPr>
                <w:color w:val="000000"/>
              </w:rPr>
            </w:pPr>
            <w:r>
              <w:rPr>
                <w:color w:val="000000"/>
              </w:rPr>
              <w:t>Josue Ake</w:t>
            </w:r>
          </w:p>
        </w:tc>
        <w:tc>
          <w:tcPr>
            <w:tcW w:w="4976" w:type="dxa"/>
            <w:tcBorders>
              <w:top w:val="single" w:sz="4" w:space="0" w:color="auto"/>
              <w:left w:val="single" w:sz="4" w:space="0" w:color="auto"/>
              <w:bottom w:val="single" w:sz="4" w:space="0" w:color="auto"/>
              <w:right w:val="single" w:sz="4" w:space="0" w:color="auto"/>
            </w:tcBorders>
          </w:tcPr>
          <w:p w14:paraId="509CEC28" w14:textId="44901023" w:rsidR="00AE4CDF" w:rsidRPr="00AE4CDF" w:rsidRDefault="00AE4CDF" w:rsidP="001850C6">
            <w:pPr>
              <w:pStyle w:val="ListParagraph"/>
              <w:numPr>
                <w:ilvl w:val="0"/>
                <w:numId w:val="32"/>
              </w:numPr>
              <w:tabs>
                <w:tab w:val="left" w:pos="720"/>
              </w:tabs>
              <w:autoSpaceDN w:val="0"/>
              <w:spacing w:after="120"/>
              <w:jc w:val="both"/>
              <w:rPr>
                <w:color w:val="000000"/>
                <w:lang w:val="en-BZ"/>
              </w:rPr>
            </w:pPr>
            <w:r>
              <w:rPr>
                <w:color w:val="000000"/>
              </w:rPr>
              <w:t>V</w:t>
            </w:r>
            <w:r w:rsidRPr="00AD7C4A">
              <w:rPr>
                <w:color w:val="000000"/>
              </w:rPr>
              <w:t>irtual coordination session introduc</w:t>
            </w:r>
            <w:r>
              <w:rPr>
                <w:color w:val="000000"/>
              </w:rPr>
              <w:t>ing</w:t>
            </w:r>
            <w:r w:rsidRPr="00AD7C4A">
              <w:rPr>
                <w:color w:val="000000"/>
              </w:rPr>
              <w:t xml:space="preserve"> RLA7026 project, held from March 28 to 31, 2022</w:t>
            </w:r>
          </w:p>
          <w:p w14:paraId="5A38589B" w14:textId="4086A529" w:rsidR="00AE335A" w:rsidRPr="00AE4CDF" w:rsidRDefault="00AE4CDF" w:rsidP="001850C6">
            <w:pPr>
              <w:pStyle w:val="ListParagraph"/>
              <w:numPr>
                <w:ilvl w:val="0"/>
                <w:numId w:val="32"/>
              </w:numPr>
              <w:tabs>
                <w:tab w:val="left" w:pos="720"/>
              </w:tabs>
              <w:autoSpaceDN w:val="0"/>
              <w:spacing w:after="120"/>
              <w:jc w:val="both"/>
              <w:rPr>
                <w:color w:val="000000"/>
                <w:lang w:val="en-BZ"/>
              </w:rPr>
            </w:pPr>
            <w:r w:rsidRPr="00AE4CDF">
              <w:rPr>
                <w:color w:val="000000"/>
                <w:lang w:val="en-BZ"/>
              </w:rPr>
              <w:t xml:space="preserve">Mr. </w:t>
            </w:r>
            <w:r>
              <w:rPr>
                <w:color w:val="000000"/>
                <w:lang w:val="en-BZ"/>
              </w:rPr>
              <w:t>Josue Ake t</w:t>
            </w:r>
            <w:r w:rsidRPr="00AE4CDF">
              <w:rPr>
                <w:color w:val="000000"/>
                <w:lang w:val="en-BZ"/>
              </w:rPr>
              <w:t>ravel</w:t>
            </w:r>
            <w:r>
              <w:rPr>
                <w:color w:val="000000"/>
                <w:lang w:val="en-BZ"/>
              </w:rPr>
              <w:t>led</w:t>
            </w:r>
            <w:r w:rsidR="00FD3AB4" w:rsidRPr="00AE4CDF">
              <w:rPr>
                <w:color w:val="000000"/>
                <w:lang w:val="en-BZ"/>
              </w:rPr>
              <w:t xml:space="preserve"> to </w:t>
            </w:r>
            <w:r w:rsidR="00DB5772" w:rsidRPr="00AE4CDF">
              <w:rPr>
                <w:color w:val="000000"/>
                <w:lang w:val="en-BZ"/>
              </w:rPr>
              <w:t xml:space="preserve">Panama: </w:t>
            </w:r>
            <w:r w:rsidR="000D553C" w:rsidRPr="00AE4CDF">
              <w:rPr>
                <w:color w:val="000000"/>
                <w:lang w:val="en-BZ"/>
              </w:rPr>
              <w:t>27 Nov</w:t>
            </w:r>
            <w:r>
              <w:rPr>
                <w:color w:val="000000"/>
                <w:lang w:val="en-BZ"/>
              </w:rPr>
              <w:t>ember</w:t>
            </w:r>
            <w:r w:rsidR="000D553C" w:rsidRPr="00AE4CDF">
              <w:rPr>
                <w:color w:val="000000"/>
                <w:lang w:val="en-BZ"/>
              </w:rPr>
              <w:t xml:space="preserve"> to 3 Dec</w:t>
            </w:r>
            <w:r>
              <w:rPr>
                <w:color w:val="000000"/>
                <w:lang w:val="en-BZ"/>
              </w:rPr>
              <w:t>ember</w:t>
            </w:r>
            <w:r w:rsidR="00AE335A" w:rsidRPr="00AE4CDF">
              <w:rPr>
                <w:color w:val="000000"/>
                <w:lang w:val="en-BZ"/>
              </w:rPr>
              <w:t xml:space="preserve"> (EVT2204717)</w:t>
            </w:r>
          </w:p>
        </w:tc>
      </w:tr>
      <w:tr w:rsidR="00F23652" w:rsidRPr="002541B4" w14:paraId="25FDBF8C" w14:textId="77777777" w:rsidTr="001850C6">
        <w:tc>
          <w:tcPr>
            <w:tcW w:w="1237" w:type="dxa"/>
            <w:tcBorders>
              <w:top w:val="single" w:sz="4" w:space="0" w:color="auto"/>
              <w:left w:val="single" w:sz="4" w:space="0" w:color="auto"/>
              <w:bottom w:val="single" w:sz="4" w:space="0" w:color="auto"/>
              <w:right w:val="single" w:sz="4" w:space="0" w:color="auto"/>
            </w:tcBorders>
          </w:tcPr>
          <w:p w14:paraId="5D9DD134" w14:textId="77777777" w:rsidR="00F23652" w:rsidRPr="002541B4" w:rsidRDefault="00F23652" w:rsidP="00311332">
            <w:pPr>
              <w:tabs>
                <w:tab w:val="left" w:pos="720"/>
              </w:tabs>
              <w:autoSpaceDN w:val="0"/>
              <w:spacing w:after="120"/>
              <w:jc w:val="both"/>
              <w:rPr>
                <w:color w:val="000000"/>
              </w:rPr>
            </w:pPr>
            <w:r w:rsidRPr="002541B4">
              <w:rPr>
                <w:color w:val="000000"/>
              </w:rPr>
              <w:t>Total</w:t>
            </w:r>
          </w:p>
        </w:tc>
        <w:tc>
          <w:tcPr>
            <w:tcW w:w="2494" w:type="dxa"/>
            <w:tcBorders>
              <w:top w:val="single" w:sz="4" w:space="0" w:color="auto"/>
              <w:left w:val="single" w:sz="4" w:space="0" w:color="auto"/>
              <w:bottom w:val="single" w:sz="4" w:space="0" w:color="auto"/>
              <w:right w:val="single" w:sz="4" w:space="0" w:color="auto"/>
            </w:tcBorders>
          </w:tcPr>
          <w:p w14:paraId="0A6F9495" w14:textId="77777777" w:rsidR="00F23652" w:rsidRPr="002541B4" w:rsidRDefault="00F23652" w:rsidP="00311332">
            <w:pPr>
              <w:tabs>
                <w:tab w:val="left" w:pos="720"/>
              </w:tabs>
              <w:autoSpaceDN w:val="0"/>
              <w:spacing w:after="120"/>
              <w:jc w:val="both"/>
              <w:rPr>
                <w:color w:val="000000"/>
              </w:rPr>
            </w:pPr>
          </w:p>
        </w:tc>
        <w:tc>
          <w:tcPr>
            <w:tcW w:w="4976" w:type="dxa"/>
            <w:tcBorders>
              <w:top w:val="single" w:sz="4" w:space="0" w:color="auto"/>
              <w:left w:val="single" w:sz="4" w:space="0" w:color="auto"/>
              <w:bottom w:val="single" w:sz="4" w:space="0" w:color="auto"/>
              <w:right w:val="single" w:sz="4" w:space="0" w:color="auto"/>
            </w:tcBorders>
          </w:tcPr>
          <w:p w14:paraId="75A3BFB0" w14:textId="77777777" w:rsidR="00F23652" w:rsidRPr="002541B4" w:rsidRDefault="00F23652" w:rsidP="00311332">
            <w:pPr>
              <w:tabs>
                <w:tab w:val="left" w:pos="720"/>
              </w:tabs>
              <w:autoSpaceDN w:val="0"/>
              <w:spacing w:after="120"/>
              <w:jc w:val="both"/>
              <w:rPr>
                <w:color w:val="000000"/>
              </w:rPr>
            </w:pPr>
          </w:p>
        </w:tc>
      </w:tr>
    </w:tbl>
    <w:p w14:paraId="12AA1409" w14:textId="77777777" w:rsidR="00F23652" w:rsidRPr="002541B4" w:rsidRDefault="00F23652" w:rsidP="004B3060">
      <w:pPr>
        <w:tabs>
          <w:tab w:val="left" w:pos="720"/>
        </w:tabs>
        <w:autoSpaceDN w:val="0"/>
        <w:spacing w:after="120"/>
        <w:jc w:val="both"/>
        <w:rPr>
          <w:b/>
          <w:spacing w:val="-3"/>
          <w:szCs w:val="20"/>
        </w:rPr>
      </w:pPr>
      <w:r w:rsidRPr="002541B4">
        <w:br w:type="page"/>
      </w:r>
      <w:r w:rsidR="004B3060" w:rsidRPr="002541B4">
        <w:rPr>
          <w:b/>
          <w:bCs/>
        </w:rPr>
        <w:lastRenderedPageBreak/>
        <w:t xml:space="preserve">ANNEX 4.2 – </w:t>
      </w:r>
      <w:r w:rsidRPr="002541B4">
        <w:rPr>
          <w:b/>
          <w:bCs/>
          <w:spacing w:val="-3"/>
        </w:rPr>
        <w:t xml:space="preserve">TABLE OF FINANCIAL INDICATORS FOR ASSESSING COUNTRY </w:t>
      </w:r>
      <w:r w:rsidRPr="002541B4">
        <w:rPr>
          <w:b/>
          <w:spacing w:val="-3"/>
        </w:rPr>
        <w:t>CONTRIBUTIONS TO THE ARCAL PROGRAMME</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962"/>
        <w:gridCol w:w="1687"/>
      </w:tblGrid>
      <w:tr w:rsidR="00F23652" w:rsidRPr="002541B4" w14:paraId="1E845932" w14:textId="77777777" w:rsidTr="00345141">
        <w:trPr>
          <w:trHeight w:val="270"/>
        </w:trPr>
        <w:tc>
          <w:tcPr>
            <w:tcW w:w="5700" w:type="dxa"/>
            <w:tcBorders>
              <w:top w:val="single" w:sz="4" w:space="0" w:color="auto"/>
              <w:left w:val="single" w:sz="4" w:space="0" w:color="auto"/>
              <w:bottom w:val="single" w:sz="4" w:space="0" w:color="auto"/>
              <w:right w:val="single" w:sz="4" w:space="0" w:color="auto"/>
            </w:tcBorders>
            <w:vAlign w:val="center"/>
            <w:hideMark/>
          </w:tcPr>
          <w:p w14:paraId="21CF5D43" w14:textId="77777777" w:rsidR="00F23652" w:rsidRPr="002541B4" w:rsidRDefault="00F23652" w:rsidP="00311332">
            <w:pPr>
              <w:tabs>
                <w:tab w:val="left" w:pos="0"/>
                <w:tab w:val="left" w:pos="720"/>
              </w:tabs>
              <w:spacing w:after="120"/>
              <w:ind w:left="33"/>
              <w:jc w:val="center"/>
              <w:rPr>
                <w:sz w:val="22"/>
                <w:szCs w:val="22"/>
              </w:rPr>
            </w:pPr>
            <w:r w:rsidRPr="002541B4">
              <w:rPr>
                <w:sz w:val="22"/>
              </w:rPr>
              <w:t>ITEM</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B398B76" w14:textId="77777777" w:rsidR="00F23652" w:rsidRPr="002541B4" w:rsidRDefault="00F23652" w:rsidP="00311332">
            <w:pPr>
              <w:tabs>
                <w:tab w:val="left" w:pos="0"/>
              </w:tabs>
              <w:spacing w:after="120"/>
              <w:ind w:left="72"/>
              <w:jc w:val="center"/>
              <w:rPr>
                <w:sz w:val="22"/>
                <w:szCs w:val="22"/>
              </w:rPr>
            </w:pPr>
            <w:r w:rsidRPr="002541B4">
              <w:rPr>
                <w:sz w:val="22"/>
              </w:rPr>
              <w:t>REFERENCE VALUE</w:t>
            </w:r>
          </w:p>
        </w:tc>
        <w:tc>
          <w:tcPr>
            <w:tcW w:w="1687" w:type="dxa"/>
            <w:tcBorders>
              <w:top w:val="single" w:sz="4" w:space="0" w:color="auto"/>
              <w:left w:val="single" w:sz="4" w:space="0" w:color="auto"/>
              <w:bottom w:val="single" w:sz="4" w:space="0" w:color="auto"/>
              <w:right w:val="single" w:sz="4" w:space="0" w:color="auto"/>
            </w:tcBorders>
            <w:vAlign w:val="center"/>
          </w:tcPr>
          <w:p w14:paraId="59A80994" w14:textId="77777777" w:rsidR="00F23652" w:rsidRPr="002541B4" w:rsidRDefault="00F23652" w:rsidP="00311332">
            <w:pPr>
              <w:tabs>
                <w:tab w:val="left" w:pos="0"/>
              </w:tabs>
              <w:spacing w:after="120"/>
              <w:ind w:left="72"/>
              <w:jc w:val="center"/>
              <w:rPr>
                <w:sz w:val="22"/>
                <w:szCs w:val="22"/>
              </w:rPr>
            </w:pPr>
            <w:r w:rsidRPr="002541B4">
              <w:rPr>
                <w:sz w:val="22"/>
              </w:rPr>
              <w:t>AMOUNT in €</w:t>
            </w:r>
          </w:p>
        </w:tc>
      </w:tr>
      <w:tr w:rsidR="00F23652" w:rsidRPr="002541B4" w14:paraId="07968C3C" w14:textId="77777777" w:rsidTr="00345141">
        <w:trPr>
          <w:trHeight w:val="589"/>
        </w:trPr>
        <w:tc>
          <w:tcPr>
            <w:tcW w:w="5700" w:type="dxa"/>
            <w:tcBorders>
              <w:top w:val="single" w:sz="4" w:space="0" w:color="auto"/>
              <w:left w:val="single" w:sz="4" w:space="0" w:color="auto"/>
              <w:bottom w:val="single" w:sz="4" w:space="0" w:color="auto"/>
              <w:right w:val="single" w:sz="4" w:space="0" w:color="auto"/>
            </w:tcBorders>
            <w:vAlign w:val="center"/>
            <w:hideMark/>
          </w:tcPr>
          <w:p w14:paraId="565E9241"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 xml:space="preserve">Experts/conference attendees sent abroad by the Agency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51D9F35" w14:textId="79BF470E" w:rsidR="0059648D" w:rsidRPr="001F6C08" w:rsidRDefault="00F23652" w:rsidP="001F6C08">
            <w:pPr>
              <w:tabs>
                <w:tab w:val="left" w:pos="0"/>
              </w:tabs>
              <w:spacing w:after="120"/>
              <w:ind w:left="72"/>
              <w:rPr>
                <w:sz w:val="22"/>
              </w:rPr>
            </w:pPr>
            <w:r w:rsidRPr="002541B4">
              <w:rPr>
                <w:sz w:val="22"/>
              </w:rPr>
              <w:t xml:space="preserve">€300 </w:t>
            </w:r>
            <w:r w:rsidR="0059648D">
              <w:rPr>
                <w:sz w:val="22"/>
              </w:rPr>
              <w:t xml:space="preserve">X </w:t>
            </w:r>
            <w:r w:rsidR="001F6C08">
              <w:rPr>
                <w:sz w:val="22"/>
              </w:rPr>
              <w:t>21</w:t>
            </w:r>
          </w:p>
        </w:tc>
        <w:tc>
          <w:tcPr>
            <w:tcW w:w="1687" w:type="dxa"/>
            <w:tcBorders>
              <w:top w:val="single" w:sz="4" w:space="0" w:color="auto"/>
              <w:left w:val="single" w:sz="4" w:space="0" w:color="auto"/>
              <w:bottom w:val="single" w:sz="4" w:space="0" w:color="auto"/>
              <w:right w:val="single" w:sz="4" w:space="0" w:color="auto"/>
            </w:tcBorders>
            <w:vAlign w:val="center"/>
          </w:tcPr>
          <w:p w14:paraId="5C7174B1" w14:textId="52C2C70F" w:rsidR="00F23652" w:rsidRPr="002541B4" w:rsidRDefault="001F6C08" w:rsidP="00311332">
            <w:pPr>
              <w:tabs>
                <w:tab w:val="left" w:pos="0"/>
              </w:tabs>
              <w:spacing w:after="120"/>
              <w:ind w:left="72"/>
              <w:rPr>
                <w:sz w:val="22"/>
                <w:szCs w:val="22"/>
              </w:rPr>
            </w:pPr>
            <w:r w:rsidRPr="002541B4">
              <w:rPr>
                <w:sz w:val="22"/>
              </w:rPr>
              <w:t>€</w:t>
            </w:r>
            <w:r>
              <w:rPr>
                <w:sz w:val="22"/>
              </w:rPr>
              <w:t>6,</w:t>
            </w:r>
            <w:r w:rsidRPr="002541B4">
              <w:rPr>
                <w:sz w:val="22"/>
              </w:rPr>
              <w:t>300</w:t>
            </w:r>
            <w:r>
              <w:rPr>
                <w:sz w:val="22"/>
              </w:rPr>
              <w:t>.00</w:t>
            </w:r>
          </w:p>
        </w:tc>
      </w:tr>
      <w:tr w:rsidR="00F23652" w:rsidRPr="002541B4" w14:paraId="23BB87F1" w14:textId="77777777" w:rsidTr="00345141">
        <w:trPr>
          <w:trHeight w:val="1080"/>
        </w:trPr>
        <w:tc>
          <w:tcPr>
            <w:tcW w:w="5700" w:type="dxa"/>
            <w:tcBorders>
              <w:top w:val="single" w:sz="4" w:space="0" w:color="auto"/>
              <w:left w:val="single" w:sz="4" w:space="0" w:color="auto"/>
              <w:bottom w:val="single" w:sz="4" w:space="0" w:color="auto"/>
              <w:right w:val="single" w:sz="4" w:space="0" w:color="auto"/>
            </w:tcBorders>
            <w:vAlign w:val="center"/>
          </w:tcPr>
          <w:p w14:paraId="358E9CC9" w14:textId="77777777" w:rsidR="00F23652" w:rsidRPr="002541B4" w:rsidRDefault="00F23652" w:rsidP="00F23652">
            <w:pPr>
              <w:numPr>
                <w:ilvl w:val="0"/>
                <w:numId w:val="19"/>
              </w:numPr>
              <w:tabs>
                <w:tab w:val="clear" w:pos="360"/>
                <w:tab w:val="left" w:pos="-142"/>
              </w:tabs>
              <w:autoSpaceDN w:val="0"/>
              <w:ind w:left="369" w:hanging="270"/>
              <w:rPr>
                <w:sz w:val="22"/>
                <w:szCs w:val="22"/>
              </w:rPr>
            </w:pPr>
            <w:r w:rsidRPr="002541B4">
              <w:rPr>
                <w:sz w:val="22"/>
              </w:rPr>
              <w:t>ATCB Steering Group, ATCB working groups and focal points</w:t>
            </w:r>
          </w:p>
        </w:tc>
        <w:tc>
          <w:tcPr>
            <w:tcW w:w="1962" w:type="dxa"/>
            <w:tcBorders>
              <w:top w:val="single" w:sz="4" w:space="0" w:color="auto"/>
              <w:left w:val="single" w:sz="4" w:space="0" w:color="auto"/>
              <w:bottom w:val="single" w:sz="4" w:space="0" w:color="auto"/>
              <w:right w:val="single" w:sz="4" w:space="0" w:color="auto"/>
            </w:tcBorders>
            <w:vAlign w:val="center"/>
          </w:tcPr>
          <w:p w14:paraId="3B218D55" w14:textId="77777777" w:rsidR="00F23652" w:rsidRPr="002541B4" w:rsidRDefault="00F23652" w:rsidP="00311332">
            <w:pPr>
              <w:tabs>
                <w:tab w:val="left" w:pos="0"/>
              </w:tabs>
              <w:spacing w:after="120"/>
              <w:ind w:left="72"/>
              <w:rPr>
                <w:sz w:val="22"/>
                <w:szCs w:val="22"/>
              </w:rPr>
            </w:pPr>
            <w:r w:rsidRPr="002541B4">
              <w:rPr>
                <w:sz w:val="22"/>
              </w:rPr>
              <w:t>€300 per person per day (including travel days)</w:t>
            </w:r>
          </w:p>
        </w:tc>
        <w:tc>
          <w:tcPr>
            <w:tcW w:w="1687" w:type="dxa"/>
            <w:tcBorders>
              <w:top w:val="single" w:sz="4" w:space="0" w:color="auto"/>
              <w:left w:val="single" w:sz="4" w:space="0" w:color="auto"/>
              <w:bottom w:val="single" w:sz="4" w:space="0" w:color="auto"/>
              <w:right w:val="single" w:sz="4" w:space="0" w:color="auto"/>
            </w:tcBorders>
            <w:vAlign w:val="center"/>
          </w:tcPr>
          <w:p w14:paraId="1137C635" w14:textId="77777777" w:rsidR="00F23652" w:rsidRPr="002541B4" w:rsidRDefault="00F23652" w:rsidP="00311332">
            <w:pPr>
              <w:tabs>
                <w:tab w:val="left" w:pos="0"/>
              </w:tabs>
              <w:spacing w:after="120"/>
              <w:ind w:left="72"/>
              <w:rPr>
                <w:sz w:val="22"/>
                <w:szCs w:val="22"/>
              </w:rPr>
            </w:pPr>
          </w:p>
        </w:tc>
      </w:tr>
      <w:tr w:rsidR="00F23652" w:rsidRPr="002541B4" w14:paraId="46EA112D"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6C5AF43A" w14:textId="77777777" w:rsidR="00F23652" w:rsidRPr="002541B4" w:rsidRDefault="00F23652" w:rsidP="00F23652">
            <w:pPr>
              <w:numPr>
                <w:ilvl w:val="0"/>
                <w:numId w:val="19"/>
              </w:numPr>
              <w:tabs>
                <w:tab w:val="clear" w:pos="360"/>
                <w:tab w:val="left" w:pos="-142"/>
              </w:tabs>
              <w:autoSpaceDN w:val="0"/>
              <w:ind w:left="369" w:hanging="270"/>
              <w:rPr>
                <w:sz w:val="22"/>
                <w:szCs w:val="22"/>
              </w:rPr>
            </w:pPr>
            <w:r w:rsidRPr="002541B4">
              <w:rPr>
                <w:sz w:val="22"/>
              </w:rPr>
              <w:t>Local cost of the venues of a regional event held in the country (working group/training courses/workshops/ seminars)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8584070" w14:textId="77777777" w:rsidR="00F23652" w:rsidRPr="002541B4" w:rsidRDefault="00F23652" w:rsidP="00311332">
            <w:pPr>
              <w:tabs>
                <w:tab w:val="left" w:pos="0"/>
              </w:tabs>
              <w:spacing w:after="120"/>
              <w:ind w:left="72"/>
              <w:rPr>
                <w:sz w:val="22"/>
                <w:szCs w:val="22"/>
              </w:rPr>
            </w:pPr>
            <w:r w:rsidRPr="002541B4">
              <w:rPr>
                <w:sz w:val="22"/>
              </w:rPr>
              <w:t>€5000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6CAD1420" w14:textId="5DA15405" w:rsidR="00F23652" w:rsidRPr="002541B4" w:rsidRDefault="00DA33C6" w:rsidP="00311332">
            <w:pPr>
              <w:tabs>
                <w:tab w:val="left" w:pos="0"/>
              </w:tabs>
              <w:spacing w:after="120"/>
              <w:ind w:left="72"/>
              <w:rPr>
                <w:sz w:val="22"/>
                <w:szCs w:val="22"/>
              </w:rPr>
            </w:pPr>
            <w:r w:rsidRPr="002541B4">
              <w:rPr>
                <w:sz w:val="22"/>
              </w:rPr>
              <w:t>€5</w:t>
            </w:r>
            <w:r w:rsidR="00441FC4">
              <w:rPr>
                <w:sz w:val="22"/>
              </w:rPr>
              <w:t>,</w:t>
            </w:r>
            <w:r w:rsidRPr="002541B4">
              <w:rPr>
                <w:sz w:val="22"/>
              </w:rPr>
              <w:t>000</w:t>
            </w:r>
          </w:p>
        </w:tc>
      </w:tr>
      <w:tr w:rsidR="00F23652" w:rsidRPr="002541B4" w14:paraId="70E4FB9E"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1CA1C770"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Local costs of national events included in the activity plan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56CD03C" w14:textId="77777777" w:rsidR="00F23652" w:rsidRPr="002541B4" w:rsidRDefault="00F23652" w:rsidP="00311332">
            <w:pPr>
              <w:tabs>
                <w:tab w:val="left" w:pos="0"/>
              </w:tabs>
              <w:spacing w:after="120"/>
              <w:ind w:left="72"/>
              <w:rPr>
                <w:sz w:val="22"/>
                <w:szCs w:val="22"/>
              </w:rPr>
            </w:pPr>
            <w:r w:rsidRPr="002541B4">
              <w:rPr>
                <w:sz w:val="22"/>
              </w:rPr>
              <w:t>€3000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3A7D3848" w14:textId="77777777" w:rsidR="00F23652" w:rsidRPr="002541B4" w:rsidRDefault="00F23652" w:rsidP="00311332">
            <w:pPr>
              <w:tabs>
                <w:tab w:val="left" w:pos="0"/>
              </w:tabs>
              <w:spacing w:after="120"/>
              <w:ind w:left="72"/>
              <w:rPr>
                <w:sz w:val="22"/>
                <w:szCs w:val="22"/>
              </w:rPr>
            </w:pPr>
          </w:p>
        </w:tc>
      </w:tr>
      <w:tr w:rsidR="00F23652" w:rsidRPr="002541B4" w14:paraId="212BD7EE" w14:textId="77777777" w:rsidTr="00345141">
        <w:trPr>
          <w:trHeight w:val="580"/>
        </w:trPr>
        <w:tc>
          <w:tcPr>
            <w:tcW w:w="5700" w:type="dxa"/>
            <w:tcBorders>
              <w:top w:val="single" w:sz="4" w:space="0" w:color="auto"/>
              <w:left w:val="single" w:sz="4" w:space="0" w:color="auto"/>
              <w:bottom w:val="single" w:sz="4" w:space="0" w:color="auto"/>
              <w:right w:val="single" w:sz="4" w:space="0" w:color="auto"/>
            </w:tcBorders>
            <w:vAlign w:val="center"/>
            <w:hideMark/>
          </w:tcPr>
          <w:p w14:paraId="1B95D7F5"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Fellowship holder whose local expenses are borne by the country</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E8A99B5" w14:textId="77777777" w:rsidR="00F23652" w:rsidRPr="002541B4" w:rsidRDefault="00F23652" w:rsidP="00311332">
            <w:pPr>
              <w:tabs>
                <w:tab w:val="left" w:pos="0"/>
              </w:tabs>
              <w:spacing w:after="120"/>
              <w:ind w:left="72"/>
              <w:rPr>
                <w:sz w:val="22"/>
                <w:szCs w:val="22"/>
              </w:rPr>
            </w:pPr>
            <w:r w:rsidRPr="002541B4">
              <w:rPr>
                <w:sz w:val="22"/>
              </w:rPr>
              <w:t>€3500 per fellowship holder per month</w:t>
            </w:r>
          </w:p>
        </w:tc>
        <w:tc>
          <w:tcPr>
            <w:tcW w:w="1687" w:type="dxa"/>
            <w:tcBorders>
              <w:top w:val="single" w:sz="4" w:space="0" w:color="auto"/>
              <w:left w:val="single" w:sz="4" w:space="0" w:color="auto"/>
              <w:bottom w:val="single" w:sz="4" w:space="0" w:color="auto"/>
              <w:right w:val="single" w:sz="4" w:space="0" w:color="auto"/>
            </w:tcBorders>
            <w:vAlign w:val="center"/>
          </w:tcPr>
          <w:p w14:paraId="0637AE71" w14:textId="77777777" w:rsidR="00F23652" w:rsidRPr="002541B4" w:rsidRDefault="00F23652" w:rsidP="00311332">
            <w:pPr>
              <w:tabs>
                <w:tab w:val="left" w:pos="0"/>
              </w:tabs>
              <w:spacing w:after="120"/>
              <w:ind w:left="72"/>
              <w:rPr>
                <w:sz w:val="22"/>
                <w:szCs w:val="22"/>
              </w:rPr>
            </w:pPr>
          </w:p>
        </w:tc>
      </w:tr>
      <w:tr w:rsidR="00F23652" w:rsidRPr="002541B4" w14:paraId="2097AAF7" w14:textId="77777777" w:rsidTr="00345141">
        <w:trPr>
          <w:trHeight w:val="244"/>
        </w:trPr>
        <w:tc>
          <w:tcPr>
            <w:tcW w:w="5700" w:type="dxa"/>
            <w:tcBorders>
              <w:top w:val="single" w:sz="4" w:space="0" w:color="auto"/>
              <w:left w:val="single" w:sz="4" w:space="0" w:color="auto"/>
              <w:bottom w:val="single" w:sz="4" w:space="0" w:color="auto"/>
              <w:right w:val="single" w:sz="4" w:space="0" w:color="auto"/>
            </w:tcBorders>
            <w:vAlign w:val="center"/>
            <w:hideMark/>
          </w:tcPr>
          <w:p w14:paraId="2A0785C0"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Publications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DA2EABE" w14:textId="77777777" w:rsidR="00F23652" w:rsidRPr="002541B4" w:rsidRDefault="00F23652" w:rsidP="00311332">
            <w:pPr>
              <w:tabs>
                <w:tab w:val="left" w:pos="0"/>
              </w:tabs>
              <w:spacing w:after="120"/>
              <w:ind w:left="72"/>
              <w:rPr>
                <w:sz w:val="22"/>
                <w:szCs w:val="22"/>
              </w:rPr>
            </w:pPr>
            <w:r w:rsidRPr="002541B4">
              <w:rPr>
                <w:sz w:val="22"/>
              </w:rPr>
              <w:t>Up to €3000</w:t>
            </w:r>
            <w:r w:rsidR="004B3060" w:rsidRPr="002541B4">
              <w:rPr>
                <w:sz w:val="22"/>
              </w:rPr>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14:paraId="6E146C9D" w14:textId="77777777" w:rsidR="00F23652" w:rsidRPr="002541B4" w:rsidRDefault="00F23652" w:rsidP="00311332">
            <w:pPr>
              <w:tabs>
                <w:tab w:val="left" w:pos="0"/>
              </w:tabs>
              <w:spacing w:after="120"/>
              <w:ind w:left="72"/>
              <w:rPr>
                <w:sz w:val="22"/>
                <w:szCs w:val="22"/>
              </w:rPr>
            </w:pPr>
          </w:p>
        </w:tc>
      </w:tr>
      <w:tr w:rsidR="00F23652" w:rsidRPr="002541B4" w14:paraId="29A9BAE4" w14:textId="77777777" w:rsidTr="00345141">
        <w:trPr>
          <w:trHeight w:val="263"/>
        </w:trPr>
        <w:tc>
          <w:tcPr>
            <w:tcW w:w="5700" w:type="dxa"/>
            <w:tcBorders>
              <w:top w:val="single" w:sz="4" w:space="0" w:color="auto"/>
              <w:left w:val="single" w:sz="4" w:space="0" w:color="auto"/>
              <w:bottom w:val="single" w:sz="4" w:space="0" w:color="auto"/>
              <w:right w:val="single" w:sz="4" w:space="0" w:color="auto"/>
            </w:tcBorders>
            <w:vAlign w:val="center"/>
            <w:hideMark/>
          </w:tcPr>
          <w:p w14:paraId="758676CE"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 xml:space="preserve">Database establishment and/or updating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288BC10"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12A39C24" w14:textId="77777777" w:rsidR="00F23652" w:rsidRPr="002541B4" w:rsidRDefault="00F23652" w:rsidP="00311332">
            <w:pPr>
              <w:tabs>
                <w:tab w:val="left" w:pos="0"/>
              </w:tabs>
              <w:spacing w:after="120"/>
              <w:ind w:left="72"/>
              <w:rPr>
                <w:sz w:val="22"/>
                <w:szCs w:val="22"/>
              </w:rPr>
            </w:pPr>
          </w:p>
        </w:tc>
      </w:tr>
      <w:tr w:rsidR="00F23652" w:rsidRPr="002541B4" w14:paraId="43B66207"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6F737DF0"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Local cost of venues ARCAL Technical Coordination Board (ATCB) sessions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CB35A79" w14:textId="77777777" w:rsidR="00F23652" w:rsidRPr="002541B4" w:rsidRDefault="00F23652" w:rsidP="00311332">
            <w:pPr>
              <w:tabs>
                <w:tab w:val="left" w:pos="0"/>
              </w:tabs>
              <w:spacing w:after="120"/>
              <w:ind w:left="72"/>
              <w:rPr>
                <w:sz w:val="22"/>
                <w:szCs w:val="22"/>
              </w:rPr>
            </w:pPr>
            <w:r w:rsidRPr="002541B4">
              <w:rPr>
                <w:sz w:val="22"/>
              </w:rPr>
              <w:t>€50 000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47A29837" w14:textId="77777777" w:rsidR="00F23652" w:rsidRPr="002541B4" w:rsidRDefault="00F23652" w:rsidP="00311332">
            <w:pPr>
              <w:tabs>
                <w:tab w:val="left" w:pos="0"/>
              </w:tabs>
              <w:spacing w:after="120"/>
              <w:ind w:left="72"/>
              <w:rPr>
                <w:sz w:val="22"/>
                <w:szCs w:val="22"/>
              </w:rPr>
            </w:pPr>
          </w:p>
        </w:tc>
      </w:tr>
      <w:tr w:rsidR="00F23652" w:rsidRPr="002541B4" w14:paraId="203565E3" w14:textId="77777777" w:rsidTr="00345141">
        <w:trPr>
          <w:trHeight w:val="483"/>
        </w:trPr>
        <w:tc>
          <w:tcPr>
            <w:tcW w:w="5700" w:type="dxa"/>
            <w:tcBorders>
              <w:top w:val="single" w:sz="4" w:space="0" w:color="auto"/>
              <w:left w:val="single" w:sz="4" w:space="0" w:color="auto"/>
              <w:bottom w:val="single" w:sz="4" w:space="0" w:color="auto"/>
              <w:right w:val="single" w:sz="4" w:space="0" w:color="auto"/>
            </w:tcBorders>
            <w:vAlign w:val="center"/>
            <w:hideMark/>
          </w:tcPr>
          <w:p w14:paraId="46DB7D89"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Shipment of reagents/radiation sources/radioisotopes/other material</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D6BC62F"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5A9EFBF9" w14:textId="77777777" w:rsidR="00F23652" w:rsidRPr="002541B4" w:rsidRDefault="00F23652" w:rsidP="00311332">
            <w:pPr>
              <w:tabs>
                <w:tab w:val="left" w:pos="0"/>
              </w:tabs>
              <w:spacing w:after="120"/>
              <w:ind w:left="72"/>
              <w:rPr>
                <w:sz w:val="22"/>
                <w:szCs w:val="22"/>
              </w:rPr>
            </w:pPr>
          </w:p>
        </w:tc>
      </w:tr>
      <w:tr w:rsidR="00F23652" w:rsidRPr="002541B4" w14:paraId="2BDD1FBD" w14:textId="77777777" w:rsidTr="00345141">
        <w:trPr>
          <w:trHeight w:val="338"/>
        </w:trPr>
        <w:tc>
          <w:tcPr>
            <w:tcW w:w="5700" w:type="dxa"/>
            <w:tcBorders>
              <w:top w:val="single" w:sz="4" w:space="0" w:color="auto"/>
              <w:left w:val="single" w:sz="4" w:space="0" w:color="auto"/>
              <w:bottom w:val="single" w:sz="4" w:space="0" w:color="auto"/>
              <w:right w:val="single" w:sz="4" w:space="0" w:color="auto"/>
            </w:tcBorders>
            <w:vAlign w:val="center"/>
            <w:hideMark/>
          </w:tcPr>
          <w:p w14:paraId="3B92748E" w14:textId="77777777" w:rsidR="00F23652" w:rsidRPr="002541B4" w:rsidRDefault="00F23652" w:rsidP="00911382">
            <w:pPr>
              <w:pStyle w:val="ListParagraph"/>
              <w:numPr>
                <w:ilvl w:val="0"/>
                <w:numId w:val="19"/>
              </w:numPr>
              <w:autoSpaceDN w:val="0"/>
              <w:rPr>
                <w:sz w:val="22"/>
                <w:szCs w:val="22"/>
              </w:rPr>
            </w:pPr>
            <w:r w:rsidRPr="002541B4">
              <w:rPr>
                <w:sz w:val="22"/>
              </w:rPr>
              <w:t>Services provided (e.g. irradiation of material)</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C8E432C"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78B3FC25" w14:textId="77777777" w:rsidR="00F23652" w:rsidRPr="002541B4" w:rsidRDefault="00F23652" w:rsidP="00311332">
            <w:pPr>
              <w:tabs>
                <w:tab w:val="left" w:pos="0"/>
              </w:tabs>
              <w:spacing w:after="120"/>
              <w:ind w:left="72"/>
              <w:rPr>
                <w:sz w:val="22"/>
                <w:szCs w:val="22"/>
              </w:rPr>
            </w:pPr>
          </w:p>
        </w:tc>
      </w:tr>
      <w:tr w:rsidR="00F23652" w:rsidRPr="002541B4" w14:paraId="729F2B75" w14:textId="77777777" w:rsidTr="00345141">
        <w:trPr>
          <w:trHeight w:val="629"/>
        </w:trPr>
        <w:tc>
          <w:tcPr>
            <w:tcW w:w="5700" w:type="dxa"/>
            <w:tcBorders>
              <w:top w:val="single" w:sz="4" w:space="0" w:color="auto"/>
              <w:left w:val="single" w:sz="4" w:space="0" w:color="auto"/>
              <w:bottom w:val="single" w:sz="4" w:space="0" w:color="auto"/>
              <w:right w:val="single" w:sz="4" w:space="0" w:color="auto"/>
            </w:tcBorders>
            <w:vAlign w:val="center"/>
            <w:hideMark/>
          </w:tcPr>
          <w:p w14:paraId="5D1758B8" w14:textId="77777777" w:rsidR="00F23652" w:rsidRPr="000B27E2" w:rsidRDefault="00F23652" w:rsidP="00911382">
            <w:pPr>
              <w:pStyle w:val="ListParagraph"/>
              <w:numPr>
                <w:ilvl w:val="0"/>
                <w:numId w:val="19"/>
              </w:numPr>
              <w:spacing w:after="120"/>
              <w:rPr>
                <w:sz w:val="22"/>
                <w:szCs w:val="22"/>
              </w:rPr>
            </w:pPr>
            <w:r w:rsidRPr="000B27E2">
              <w:rPr>
                <w:sz w:val="22"/>
              </w:rPr>
              <w:t>Time worked as national coordinator, with supporting team</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3B37A7C" w14:textId="46B9EA05" w:rsidR="00F23652" w:rsidRPr="002541B4" w:rsidRDefault="00F23652" w:rsidP="00311332">
            <w:pPr>
              <w:tabs>
                <w:tab w:val="left" w:pos="0"/>
              </w:tabs>
              <w:spacing w:after="120"/>
              <w:ind w:left="72"/>
              <w:rPr>
                <w:sz w:val="22"/>
                <w:szCs w:val="22"/>
              </w:rPr>
            </w:pPr>
            <w:r w:rsidRPr="002541B4">
              <w:rPr>
                <w:sz w:val="22"/>
              </w:rPr>
              <w:t xml:space="preserve">€1500 </w:t>
            </w:r>
            <w:r w:rsidR="00E62AEA">
              <w:rPr>
                <w:sz w:val="22"/>
              </w:rPr>
              <w:t>x 12 months</w:t>
            </w:r>
          </w:p>
        </w:tc>
        <w:tc>
          <w:tcPr>
            <w:tcW w:w="1687" w:type="dxa"/>
            <w:tcBorders>
              <w:top w:val="single" w:sz="4" w:space="0" w:color="auto"/>
              <w:left w:val="single" w:sz="4" w:space="0" w:color="auto"/>
              <w:bottom w:val="single" w:sz="4" w:space="0" w:color="auto"/>
              <w:right w:val="single" w:sz="4" w:space="0" w:color="auto"/>
            </w:tcBorders>
            <w:vAlign w:val="center"/>
          </w:tcPr>
          <w:p w14:paraId="776ED99C" w14:textId="2A7ECD93" w:rsidR="00F23652" w:rsidRPr="002541B4" w:rsidRDefault="00441FC4" w:rsidP="00311332">
            <w:pPr>
              <w:tabs>
                <w:tab w:val="left" w:pos="0"/>
              </w:tabs>
              <w:spacing w:after="120"/>
              <w:ind w:left="72"/>
              <w:rPr>
                <w:sz w:val="22"/>
                <w:szCs w:val="22"/>
              </w:rPr>
            </w:pPr>
            <w:r w:rsidRPr="00441FC4">
              <w:rPr>
                <w:sz w:val="22"/>
                <w:szCs w:val="22"/>
              </w:rPr>
              <w:t>€</w:t>
            </w:r>
            <w:r w:rsidR="00E62AEA">
              <w:rPr>
                <w:sz w:val="22"/>
                <w:szCs w:val="22"/>
              </w:rPr>
              <w:t>18,000</w:t>
            </w:r>
          </w:p>
        </w:tc>
      </w:tr>
      <w:tr w:rsidR="00F23652" w:rsidRPr="002541B4" w14:paraId="43EDE42C" w14:textId="77777777" w:rsidTr="00345141">
        <w:trPr>
          <w:trHeight w:val="537"/>
        </w:trPr>
        <w:tc>
          <w:tcPr>
            <w:tcW w:w="5700" w:type="dxa"/>
            <w:tcBorders>
              <w:top w:val="single" w:sz="4" w:space="0" w:color="auto"/>
              <w:left w:val="single" w:sz="4" w:space="0" w:color="auto"/>
              <w:bottom w:val="single" w:sz="4" w:space="0" w:color="auto"/>
              <w:right w:val="single" w:sz="4" w:space="0" w:color="auto"/>
            </w:tcBorders>
            <w:vAlign w:val="center"/>
          </w:tcPr>
          <w:p w14:paraId="5F531606" w14:textId="77777777" w:rsidR="00F23652" w:rsidRPr="000B27E2" w:rsidRDefault="00F23652" w:rsidP="00911382">
            <w:pPr>
              <w:numPr>
                <w:ilvl w:val="0"/>
                <w:numId w:val="19"/>
              </w:numPr>
              <w:spacing w:after="120"/>
              <w:ind w:left="369"/>
              <w:rPr>
                <w:sz w:val="22"/>
                <w:szCs w:val="22"/>
              </w:rPr>
            </w:pPr>
            <w:r w:rsidRPr="000B27E2">
              <w:rPr>
                <w:sz w:val="22"/>
              </w:rPr>
              <w:t xml:space="preserve">Time worked as DTM </w:t>
            </w:r>
          </w:p>
        </w:tc>
        <w:tc>
          <w:tcPr>
            <w:tcW w:w="1962" w:type="dxa"/>
            <w:tcBorders>
              <w:top w:val="single" w:sz="4" w:space="0" w:color="auto"/>
              <w:left w:val="single" w:sz="4" w:space="0" w:color="auto"/>
              <w:bottom w:val="single" w:sz="4" w:space="0" w:color="auto"/>
              <w:right w:val="single" w:sz="4" w:space="0" w:color="auto"/>
            </w:tcBorders>
            <w:vAlign w:val="center"/>
          </w:tcPr>
          <w:p w14:paraId="1180BB06" w14:textId="77777777" w:rsidR="00F23652" w:rsidRPr="002541B4" w:rsidRDefault="00F23652" w:rsidP="00311332">
            <w:pPr>
              <w:tabs>
                <w:tab w:val="left" w:pos="0"/>
              </w:tabs>
              <w:spacing w:after="120"/>
              <w:ind w:left="72"/>
              <w:rPr>
                <w:sz w:val="22"/>
                <w:szCs w:val="22"/>
              </w:rPr>
            </w:pPr>
            <w:r w:rsidRPr="002541B4">
              <w:rPr>
                <w:sz w:val="22"/>
              </w:rPr>
              <w:t>Maximum</w:t>
            </w:r>
            <w:r w:rsidR="004B3060" w:rsidRPr="002541B4">
              <w:rPr>
                <w:sz w:val="22"/>
              </w:rPr>
              <w:t xml:space="preserve"> </w:t>
            </w:r>
            <w:r w:rsidRPr="002541B4">
              <w:rPr>
                <w:sz w:val="22"/>
              </w:rPr>
              <w:t>€700 per month</w:t>
            </w:r>
          </w:p>
        </w:tc>
        <w:tc>
          <w:tcPr>
            <w:tcW w:w="1687" w:type="dxa"/>
            <w:tcBorders>
              <w:top w:val="single" w:sz="4" w:space="0" w:color="auto"/>
              <w:left w:val="single" w:sz="4" w:space="0" w:color="auto"/>
              <w:bottom w:val="single" w:sz="4" w:space="0" w:color="auto"/>
              <w:right w:val="single" w:sz="4" w:space="0" w:color="auto"/>
            </w:tcBorders>
            <w:vAlign w:val="center"/>
          </w:tcPr>
          <w:p w14:paraId="12939CAA" w14:textId="77777777" w:rsidR="00F23652" w:rsidRPr="002541B4" w:rsidRDefault="00F23652" w:rsidP="00311332">
            <w:pPr>
              <w:tabs>
                <w:tab w:val="left" w:pos="0"/>
              </w:tabs>
              <w:spacing w:after="120"/>
              <w:ind w:left="72"/>
              <w:rPr>
                <w:sz w:val="22"/>
                <w:szCs w:val="22"/>
              </w:rPr>
            </w:pPr>
          </w:p>
        </w:tc>
      </w:tr>
      <w:tr w:rsidR="00F23652" w:rsidRPr="002541B4" w14:paraId="7524A08D" w14:textId="77777777" w:rsidTr="00345141">
        <w:trPr>
          <w:trHeight w:val="537"/>
        </w:trPr>
        <w:tc>
          <w:tcPr>
            <w:tcW w:w="5700" w:type="dxa"/>
            <w:tcBorders>
              <w:top w:val="single" w:sz="4" w:space="0" w:color="auto"/>
              <w:left w:val="single" w:sz="4" w:space="0" w:color="auto"/>
              <w:bottom w:val="single" w:sz="4" w:space="0" w:color="auto"/>
              <w:right w:val="single" w:sz="4" w:space="0" w:color="auto"/>
            </w:tcBorders>
            <w:vAlign w:val="center"/>
            <w:hideMark/>
          </w:tcPr>
          <w:p w14:paraId="18575197" w14:textId="77777777" w:rsidR="00F23652" w:rsidRPr="000B27E2" w:rsidRDefault="00F23652" w:rsidP="00911382">
            <w:pPr>
              <w:numPr>
                <w:ilvl w:val="0"/>
                <w:numId w:val="19"/>
              </w:numPr>
              <w:spacing w:after="120"/>
              <w:ind w:left="369"/>
              <w:rPr>
                <w:sz w:val="22"/>
                <w:szCs w:val="22"/>
              </w:rPr>
            </w:pPr>
            <w:r w:rsidRPr="000B27E2">
              <w:rPr>
                <w:sz w:val="22"/>
              </w:rPr>
              <w:t xml:space="preserve">Time worked as project coordinator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8E1CD05" w14:textId="2D596EC5" w:rsidR="00F23652" w:rsidRPr="002541B4" w:rsidRDefault="00F23652" w:rsidP="00311332">
            <w:pPr>
              <w:tabs>
                <w:tab w:val="left" w:pos="0"/>
              </w:tabs>
              <w:spacing w:after="120"/>
              <w:ind w:left="72"/>
              <w:rPr>
                <w:sz w:val="22"/>
                <w:szCs w:val="22"/>
              </w:rPr>
            </w:pPr>
            <w:r w:rsidRPr="002541B4">
              <w:rPr>
                <w:sz w:val="22"/>
              </w:rPr>
              <w:t xml:space="preserve">€500 </w:t>
            </w:r>
            <w:r w:rsidR="00E62AEA">
              <w:rPr>
                <w:sz w:val="22"/>
              </w:rPr>
              <w:t>x 2 project coordinators x 12</w:t>
            </w:r>
            <w:r w:rsidRPr="002541B4">
              <w:rPr>
                <w:sz w:val="22"/>
              </w:rPr>
              <w:t xml:space="preserve"> month</w:t>
            </w:r>
            <w:r w:rsidR="00E62AEA">
              <w:rPr>
                <w:sz w:val="22"/>
              </w:rPr>
              <w:t>s</w:t>
            </w:r>
          </w:p>
        </w:tc>
        <w:tc>
          <w:tcPr>
            <w:tcW w:w="1687" w:type="dxa"/>
            <w:tcBorders>
              <w:top w:val="single" w:sz="4" w:space="0" w:color="auto"/>
              <w:left w:val="single" w:sz="4" w:space="0" w:color="auto"/>
              <w:bottom w:val="single" w:sz="4" w:space="0" w:color="auto"/>
              <w:right w:val="single" w:sz="4" w:space="0" w:color="auto"/>
            </w:tcBorders>
            <w:vAlign w:val="center"/>
          </w:tcPr>
          <w:p w14:paraId="39831760" w14:textId="3E32E36B" w:rsidR="00F23652" w:rsidRPr="002541B4" w:rsidRDefault="00441FC4" w:rsidP="00311332">
            <w:pPr>
              <w:tabs>
                <w:tab w:val="left" w:pos="0"/>
              </w:tabs>
              <w:spacing w:after="120"/>
              <w:ind w:left="72"/>
              <w:rPr>
                <w:sz w:val="22"/>
                <w:szCs w:val="22"/>
              </w:rPr>
            </w:pPr>
            <w:r w:rsidRPr="00441FC4">
              <w:rPr>
                <w:sz w:val="22"/>
                <w:szCs w:val="22"/>
              </w:rPr>
              <w:t>€</w:t>
            </w:r>
            <w:r w:rsidR="000B27E2">
              <w:rPr>
                <w:sz w:val="22"/>
                <w:szCs w:val="22"/>
              </w:rPr>
              <w:t>12,000</w:t>
            </w:r>
          </w:p>
        </w:tc>
      </w:tr>
      <w:tr w:rsidR="00F23652" w:rsidRPr="002541B4" w14:paraId="04C211CC" w14:textId="77777777" w:rsidTr="00345141">
        <w:trPr>
          <w:trHeight w:val="762"/>
        </w:trPr>
        <w:tc>
          <w:tcPr>
            <w:tcW w:w="5700" w:type="dxa"/>
            <w:tcBorders>
              <w:top w:val="single" w:sz="4" w:space="0" w:color="auto"/>
              <w:left w:val="single" w:sz="4" w:space="0" w:color="auto"/>
              <w:bottom w:val="single" w:sz="4" w:space="0" w:color="auto"/>
              <w:right w:val="single" w:sz="4" w:space="0" w:color="auto"/>
            </w:tcBorders>
            <w:vAlign w:val="center"/>
            <w:hideMark/>
          </w:tcPr>
          <w:p w14:paraId="193049E5" w14:textId="77777777" w:rsidR="00F23652" w:rsidRPr="000B27E2" w:rsidRDefault="00F23652" w:rsidP="00911382">
            <w:pPr>
              <w:numPr>
                <w:ilvl w:val="0"/>
                <w:numId w:val="19"/>
              </w:numPr>
              <w:spacing w:after="120"/>
              <w:ind w:left="369"/>
              <w:rPr>
                <w:sz w:val="22"/>
                <w:szCs w:val="22"/>
              </w:rPr>
            </w:pPr>
            <w:r w:rsidRPr="000B27E2">
              <w:rPr>
                <w:sz w:val="22"/>
              </w:rPr>
              <w:t xml:space="preserve">Time worked as local specialists collaborating on projects (maximum of 3 specialists per project)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C8F95A7" w14:textId="77777777" w:rsidR="00F23652" w:rsidRPr="002541B4" w:rsidRDefault="00F23652" w:rsidP="00311332">
            <w:pPr>
              <w:spacing w:after="120"/>
              <w:ind w:left="72"/>
              <w:rPr>
                <w:sz w:val="22"/>
                <w:szCs w:val="22"/>
              </w:rPr>
            </w:pPr>
            <w:r w:rsidRPr="002541B4">
              <w:rPr>
                <w:sz w:val="22"/>
              </w:rPr>
              <w:t>Maximum</w:t>
            </w:r>
            <w:r w:rsidR="004B3060" w:rsidRPr="002541B4">
              <w:rPr>
                <w:sz w:val="22"/>
              </w:rPr>
              <w:t xml:space="preserve"> </w:t>
            </w:r>
            <w:r w:rsidRPr="002541B4">
              <w:rPr>
                <w:sz w:val="22"/>
              </w:rPr>
              <w:t xml:space="preserve">€300 per month per specialist </w:t>
            </w:r>
          </w:p>
        </w:tc>
        <w:tc>
          <w:tcPr>
            <w:tcW w:w="1687" w:type="dxa"/>
            <w:tcBorders>
              <w:top w:val="single" w:sz="4" w:space="0" w:color="auto"/>
              <w:left w:val="single" w:sz="4" w:space="0" w:color="auto"/>
              <w:bottom w:val="single" w:sz="4" w:space="0" w:color="auto"/>
              <w:right w:val="single" w:sz="4" w:space="0" w:color="auto"/>
            </w:tcBorders>
            <w:vAlign w:val="center"/>
          </w:tcPr>
          <w:p w14:paraId="5B6D2219" w14:textId="77777777" w:rsidR="00F23652" w:rsidRPr="002541B4" w:rsidRDefault="00F23652" w:rsidP="00311332">
            <w:pPr>
              <w:spacing w:after="120"/>
              <w:ind w:left="72"/>
              <w:rPr>
                <w:sz w:val="22"/>
                <w:szCs w:val="22"/>
              </w:rPr>
            </w:pPr>
          </w:p>
        </w:tc>
      </w:tr>
      <w:tr w:rsidR="00F23652" w:rsidRPr="002541B4" w14:paraId="270A3B16" w14:textId="77777777" w:rsidTr="00345141">
        <w:trPr>
          <w:trHeight w:val="1221"/>
        </w:trPr>
        <w:tc>
          <w:tcPr>
            <w:tcW w:w="5700" w:type="dxa"/>
            <w:tcBorders>
              <w:top w:val="single" w:sz="4" w:space="0" w:color="auto"/>
              <w:left w:val="single" w:sz="4" w:space="0" w:color="auto"/>
              <w:bottom w:val="single" w:sz="4" w:space="0" w:color="auto"/>
              <w:right w:val="single" w:sz="4" w:space="0" w:color="auto"/>
            </w:tcBorders>
            <w:vAlign w:val="center"/>
            <w:hideMark/>
          </w:tcPr>
          <w:p w14:paraId="24316420" w14:textId="77777777" w:rsidR="00F23652" w:rsidRPr="00441FC4" w:rsidRDefault="00F23652" w:rsidP="00911382">
            <w:pPr>
              <w:pStyle w:val="ListParagraph"/>
              <w:numPr>
                <w:ilvl w:val="0"/>
                <w:numId w:val="19"/>
              </w:numPr>
              <w:spacing w:after="120"/>
              <w:rPr>
                <w:sz w:val="22"/>
                <w:szCs w:val="22"/>
              </w:rPr>
            </w:pPr>
            <w:r w:rsidRPr="00441FC4">
              <w:rPr>
                <w:sz w:val="22"/>
              </w:rPr>
              <w:t xml:space="preserve">Contributions to the implementation of each project, broken down as: </w:t>
            </w:r>
          </w:p>
          <w:p w14:paraId="15DAEF20" w14:textId="77777777" w:rsidR="00F23652" w:rsidRPr="00441FC4" w:rsidRDefault="00F23652" w:rsidP="00F23652">
            <w:pPr>
              <w:widowControl w:val="0"/>
              <w:numPr>
                <w:ilvl w:val="1"/>
                <w:numId w:val="21"/>
              </w:numPr>
              <w:tabs>
                <w:tab w:val="left" w:pos="-284"/>
              </w:tabs>
              <w:suppressAutoHyphens/>
              <w:autoSpaceDN w:val="0"/>
              <w:ind w:left="549"/>
              <w:jc w:val="both"/>
              <w:rPr>
                <w:sz w:val="22"/>
                <w:szCs w:val="22"/>
              </w:rPr>
            </w:pPr>
            <w:r w:rsidRPr="00441FC4">
              <w:rPr>
                <w:sz w:val="22"/>
              </w:rPr>
              <w:t>internal/external subsistence</w:t>
            </w:r>
          </w:p>
          <w:p w14:paraId="0B146DC1" w14:textId="77777777" w:rsidR="00F23652" w:rsidRPr="002541B4" w:rsidRDefault="00F23652" w:rsidP="00F23652">
            <w:pPr>
              <w:widowControl w:val="0"/>
              <w:numPr>
                <w:ilvl w:val="1"/>
                <w:numId w:val="21"/>
              </w:numPr>
              <w:tabs>
                <w:tab w:val="left" w:pos="-284"/>
              </w:tabs>
              <w:suppressAutoHyphens/>
              <w:autoSpaceDN w:val="0"/>
              <w:ind w:left="549"/>
              <w:jc w:val="both"/>
              <w:rPr>
                <w:sz w:val="22"/>
                <w:szCs w:val="22"/>
              </w:rPr>
            </w:pPr>
            <w:r w:rsidRPr="00441FC4">
              <w:rPr>
                <w:sz w:val="22"/>
              </w:rPr>
              <w:t>internal/external transport</w:t>
            </w:r>
          </w:p>
        </w:tc>
        <w:tc>
          <w:tcPr>
            <w:tcW w:w="1962" w:type="dxa"/>
            <w:tcBorders>
              <w:top w:val="single" w:sz="4" w:space="0" w:color="auto"/>
              <w:left w:val="single" w:sz="4" w:space="0" w:color="auto"/>
              <w:bottom w:val="single" w:sz="4" w:space="0" w:color="auto"/>
              <w:right w:val="single" w:sz="4" w:space="0" w:color="auto"/>
            </w:tcBorders>
            <w:vAlign w:val="center"/>
          </w:tcPr>
          <w:p w14:paraId="29C33166" w14:textId="102B99CF" w:rsidR="00F23652" w:rsidRPr="002541B4" w:rsidRDefault="00F23652" w:rsidP="00311332">
            <w:pPr>
              <w:spacing w:after="120"/>
              <w:rPr>
                <w:sz w:val="22"/>
                <w:szCs w:val="22"/>
              </w:rPr>
            </w:pPr>
            <w:r w:rsidRPr="002541B4">
              <w:rPr>
                <w:sz w:val="22"/>
              </w:rPr>
              <w:t>€</w:t>
            </w:r>
            <w:r w:rsidR="0087397E">
              <w:rPr>
                <w:sz w:val="22"/>
              </w:rPr>
              <w:t xml:space="preserve">250 </w:t>
            </w:r>
            <w:r w:rsidR="00CD0010">
              <w:rPr>
                <w:sz w:val="22"/>
              </w:rPr>
              <w:t>X 4 project implementation</w:t>
            </w:r>
          </w:p>
          <w:p w14:paraId="404AD6F1" w14:textId="77777777" w:rsidR="00F23652" w:rsidRPr="002541B4" w:rsidRDefault="00F23652" w:rsidP="00311332">
            <w:pPr>
              <w:spacing w:after="120"/>
              <w:rPr>
                <w:sz w:val="22"/>
                <w:szCs w:val="22"/>
              </w:rPr>
            </w:pPr>
          </w:p>
        </w:tc>
        <w:tc>
          <w:tcPr>
            <w:tcW w:w="1687" w:type="dxa"/>
            <w:tcBorders>
              <w:top w:val="single" w:sz="4" w:space="0" w:color="auto"/>
              <w:left w:val="single" w:sz="4" w:space="0" w:color="auto"/>
              <w:bottom w:val="single" w:sz="4" w:space="0" w:color="auto"/>
              <w:right w:val="single" w:sz="4" w:space="0" w:color="auto"/>
            </w:tcBorders>
            <w:vAlign w:val="center"/>
          </w:tcPr>
          <w:p w14:paraId="1224C0EF" w14:textId="48FC3E61" w:rsidR="00F23652" w:rsidRPr="002541B4" w:rsidRDefault="00441FC4" w:rsidP="00311332">
            <w:pPr>
              <w:spacing w:after="120"/>
              <w:rPr>
                <w:sz w:val="22"/>
                <w:szCs w:val="22"/>
              </w:rPr>
            </w:pPr>
            <w:r w:rsidRPr="00441FC4">
              <w:rPr>
                <w:sz w:val="22"/>
                <w:szCs w:val="22"/>
              </w:rPr>
              <w:t>€</w:t>
            </w:r>
            <w:r>
              <w:rPr>
                <w:sz w:val="22"/>
                <w:szCs w:val="22"/>
              </w:rPr>
              <w:t>1,000</w:t>
            </w:r>
          </w:p>
        </w:tc>
      </w:tr>
      <w:tr w:rsidR="00F23652" w:rsidRPr="002541B4" w14:paraId="5A09922C" w14:textId="77777777" w:rsidTr="00345141">
        <w:trPr>
          <w:trHeight w:val="510"/>
        </w:trPr>
        <w:tc>
          <w:tcPr>
            <w:tcW w:w="5700" w:type="dxa"/>
            <w:tcBorders>
              <w:top w:val="single" w:sz="4" w:space="0" w:color="auto"/>
              <w:left w:val="single" w:sz="4" w:space="0" w:color="auto"/>
              <w:bottom w:val="single" w:sz="4" w:space="0" w:color="auto"/>
              <w:right w:val="single" w:sz="4" w:space="0" w:color="auto"/>
            </w:tcBorders>
            <w:vAlign w:val="center"/>
          </w:tcPr>
          <w:p w14:paraId="4E897F8D" w14:textId="77777777" w:rsidR="00F23652" w:rsidRPr="002541B4" w:rsidRDefault="00F23652" w:rsidP="00911382">
            <w:pPr>
              <w:numPr>
                <w:ilvl w:val="0"/>
                <w:numId w:val="19"/>
              </w:numPr>
              <w:spacing w:after="120"/>
              <w:ind w:left="369"/>
              <w:rPr>
                <w:sz w:val="22"/>
                <w:szCs w:val="22"/>
              </w:rPr>
            </w:pPr>
            <w:r w:rsidRPr="002541B4">
              <w:rPr>
                <w:sz w:val="22"/>
              </w:rPr>
              <w:t>Expenditure by the country on the project (infrastructure, equipment, etc.)</w:t>
            </w:r>
          </w:p>
        </w:tc>
        <w:tc>
          <w:tcPr>
            <w:tcW w:w="1962" w:type="dxa"/>
            <w:tcBorders>
              <w:top w:val="single" w:sz="4" w:space="0" w:color="auto"/>
              <w:left w:val="single" w:sz="4" w:space="0" w:color="auto"/>
              <w:bottom w:val="single" w:sz="4" w:space="0" w:color="auto"/>
              <w:right w:val="single" w:sz="4" w:space="0" w:color="auto"/>
            </w:tcBorders>
            <w:vAlign w:val="center"/>
          </w:tcPr>
          <w:p w14:paraId="0BEF25C8" w14:textId="77777777" w:rsidR="00F23652" w:rsidRPr="002541B4" w:rsidRDefault="00F23652" w:rsidP="00311332">
            <w:pPr>
              <w:spacing w:after="120"/>
              <w:rPr>
                <w:sz w:val="22"/>
                <w:szCs w:val="22"/>
              </w:rPr>
            </w:pPr>
            <w:r w:rsidRPr="002541B4">
              <w:rPr>
                <w:sz w:val="22"/>
              </w:rPr>
              <w:t>Maximum</w:t>
            </w:r>
            <w:r w:rsidR="004B3060" w:rsidRPr="002541B4">
              <w:rPr>
                <w:sz w:val="22"/>
              </w:rPr>
              <w:t xml:space="preserve"> </w:t>
            </w:r>
            <w:r w:rsidRPr="002541B4">
              <w:rPr>
                <w:sz w:val="22"/>
              </w:rPr>
              <w:t>€10 000</w:t>
            </w:r>
          </w:p>
        </w:tc>
        <w:tc>
          <w:tcPr>
            <w:tcW w:w="1687" w:type="dxa"/>
            <w:tcBorders>
              <w:top w:val="single" w:sz="4" w:space="0" w:color="auto"/>
              <w:left w:val="single" w:sz="4" w:space="0" w:color="auto"/>
              <w:bottom w:val="single" w:sz="4" w:space="0" w:color="auto"/>
              <w:right w:val="single" w:sz="4" w:space="0" w:color="auto"/>
            </w:tcBorders>
            <w:vAlign w:val="center"/>
          </w:tcPr>
          <w:p w14:paraId="70893029" w14:textId="77777777" w:rsidR="00F23652" w:rsidRPr="002541B4" w:rsidRDefault="00F23652" w:rsidP="00311332">
            <w:pPr>
              <w:spacing w:after="120"/>
              <w:rPr>
                <w:sz w:val="22"/>
                <w:szCs w:val="22"/>
              </w:rPr>
            </w:pPr>
          </w:p>
        </w:tc>
      </w:tr>
      <w:tr w:rsidR="00F23652" w:rsidRPr="002541B4" w14:paraId="23D3752F" w14:textId="77777777" w:rsidTr="00345141">
        <w:trPr>
          <w:trHeight w:val="412"/>
        </w:trPr>
        <w:tc>
          <w:tcPr>
            <w:tcW w:w="7662" w:type="dxa"/>
            <w:gridSpan w:val="2"/>
            <w:tcBorders>
              <w:top w:val="single" w:sz="4" w:space="0" w:color="auto"/>
              <w:left w:val="single" w:sz="4" w:space="0" w:color="auto"/>
              <w:bottom w:val="single" w:sz="4" w:space="0" w:color="auto"/>
              <w:right w:val="single" w:sz="4" w:space="0" w:color="auto"/>
            </w:tcBorders>
            <w:vAlign w:val="center"/>
            <w:hideMark/>
          </w:tcPr>
          <w:p w14:paraId="3C3996CC" w14:textId="77777777" w:rsidR="00F23652" w:rsidRPr="002541B4" w:rsidRDefault="00F23652" w:rsidP="00311332">
            <w:pPr>
              <w:tabs>
                <w:tab w:val="left" w:pos="0"/>
              </w:tabs>
              <w:spacing w:after="120"/>
              <w:ind w:left="72"/>
              <w:jc w:val="right"/>
              <w:rPr>
                <w:b/>
                <w:sz w:val="22"/>
                <w:szCs w:val="22"/>
                <w:highlight w:val="green"/>
              </w:rPr>
            </w:pPr>
            <w:r w:rsidRPr="002541B4">
              <w:rPr>
                <w:b/>
                <w:sz w:val="22"/>
              </w:rPr>
              <w:t>TOTAL</w:t>
            </w:r>
          </w:p>
        </w:tc>
        <w:tc>
          <w:tcPr>
            <w:tcW w:w="1687" w:type="dxa"/>
            <w:tcBorders>
              <w:top w:val="single" w:sz="4" w:space="0" w:color="auto"/>
              <w:left w:val="single" w:sz="4" w:space="0" w:color="auto"/>
              <w:bottom w:val="single" w:sz="4" w:space="0" w:color="auto"/>
              <w:right w:val="single" w:sz="4" w:space="0" w:color="auto"/>
            </w:tcBorders>
            <w:vAlign w:val="center"/>
          </w:tcPr>
          <w:p w14:paraId="085AF0C5" w14:textId="402DDFC9" w:rsidR="00F23652" w:rsidRPr="002541B4" w:rsidRDefault="00441FC4" w:rsidP="00311332">
            <w:pPr>
              <w:tabs>
                <w:tab w:val="left" w:pos="0"/>
              </w:tabs>
              <w:spacing w:after="120"/>
              <w:ind w:left="72"/>
              <w:jc w:val="center"/>
              <w:rPr>
                <w:b/>
                <w:sz w:val="22"/>
                <w:szCs w:val="22"/>
                <w:highlight w:val="green"/>
              </w:rPr>
            </w:pPr>
            <w:r>
              <w:rPr>
                <w:b/>
                <w:sz w:val="22"/>
                <w:szCs w:val="22"/>
                <w:highlight w:val="green"/>
              </w:rPr>
              <w:t>€42,300.00</w:t>
            </w:r>
          </w:p>
        </w:tc>
      </w:tr>
    </w:tbl>
    <w:p w14:paraId="361AA01D" w14:textId="12CCFD38" w:rsidR="00C876B0" w:rsidRPr="007262F4" w:rsidRDefault="00F23652" w:rsidP="007262F4">
      <w:pPr>
        <w:rPr>
          <w:sz w:val="20"/>
          <w:szCs w:val="20"/>
        </w:rPr>
      </w:pPr>
      <w:r w:rsidRPr="002541B4">
        <w:rPr>
          <w:b/>
          <w:sz w:val="20"/>
          <w:u w:val="single"/>
        </w:rPr>
        <w:t>Note:</w:t>
      </w:r>
      <w:r w:rsidR="004B3060" w:rsidRPr="002541B4">
        <w:rPr>
          <w:b/>
          <w:sz w:val="20"/>
          <w:u w:val="single"/>
        </w:rPr>
        <w:t xml:space="preserve"> </w:t>
      </w:r>
      <w:r w:rsidRPr="002541B4">
        <w:rPr>
          <w:b/>
          <w:sz w:val="20"/>
        </w:rPr>
        <w:t>Activities not included in this Table must</w:t>
      </w:r>
      <w:r w:rsidR="004B3060" w:rsidRPr="002541B4">
        <w:rPr>
          <w:b/>
          <w:sz w:val="20"/>
        </w:rPr>
        <w:t xml:space="preserve"> </w:t>
      </w:r>
      <w:r w:rsidRPr="002541B4">
        <w:rPr>
          <w:b/>
          <w:sz w:val="20"/>
        </w:rPr>
        <w:t>not be taken into account.</w:t>
      </w:r>
    </w:p>
    <w:sectPr w:rsidR="00C876B0" w:rsidRPr="007262F4"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3A69" w14:textId="77777777" w:rsidR="00CA4AEF" w:rsidRDefault="00CA4AEF" w:rsidP="004C34A3">
      <w:r>
        <w:separator/>
      </w:r>
    </w:p>
  </w:endnote>
  <w:endnote w:type="continuationSeparator" w:id="0">
    <w:p w14:paraId="40463F3E" w14:textId="77777777" w:rsidR="00CA4AEF" w:rsidRDefault="00CA4AEF"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4B3060" w14:paraId="32FE8182" w14:textId="77777777" w:rsidTr="004C34A3">
      <w:tc>
        <w:tcPr>
          <w:tcW w:w="2694" w:type="dxa"/>
        </w:tcPr>
        <w:p w14:paraId="65580AD3" w14:textId="77777777" w:rsidR="004B3060" w:rsidRPr="00104BE4" w:rsidRDefault="004B3060" w:rsidP="00333B30">
          <w:pPr>
            <w:rPr>
              <w:rFonts w:ascii="Calibri" w:hAnsi="Calibri"/>
              <w:color w:val="808080" w:themeColor="background1" w:themeShade="80"/>
              <w:sz w:val="18"/>
              <w:szCs w:val="18"/>
            </w:rPr>
          </w:pPr>
          <w:r>
            <w:rPr>
              <w:rFonts w:ascii="Calibri" w:hAnsi="Calibri"/>
              <w:color w:val="808080" w:themeColor="background1" w:themeShade="80"/>
              <w:sz w:val="18"/>
            </w:rPr>
            <w:t>Revised in August 2015</w:t>
          </w:r>
        </w:p>
      </w:tc>
      <w:tc>
        <w:tcPr>
          <w:tcW w:w="5953" w:type="dxa"/>
        </w:tcPr>
        <w:p w14:paraId="7DA43E61" w14:textId="77777777" w:rsidR="004B3060" w:rsidRPr="00333B30" w:rsidRDefault="004B3060" w:rsidP="004B3060">
          <w:pPr>
            <w:jc w:val="center"/>
            <w:rPr>
              <w:rFonts w:ascii="Calibri" w:hAnsi="Calibri"/>
              <w:color w:val="808080" w:themeColor="background1" w:themeShade="80"/>
              <w:sz w:val="18"/>
              <w:szCs w:val="18"/>
            </w:rPr>
          </w:pPr>
          <w:r>
            <w:rPr>
              <w:rFonts w:ascii="Calibri" w:hAnsi="Calibri"/>
              <w:color w:val="808080" w:themeColor="background1" w:themeShade="80"/>
              <w:sz w:val="18"/>
            </w:rPr>
            <w:t>ARCAL ANNUAL REPORTS/TABLE OF FINANCIAL INDICATORS</w:t>
          </w:r>
        </w:p>
      </w:tc>
      <w:tc>
        <w:tcPr>
          <w:tcW w:w="1843" w:type="dxa"/>
        </w:tcPr>
        <w:p w14:paraId="20FA0780" w14:textId="77777777" w:rsidR="004B3060" w:rsidRPr="00333B30" w:rsidRDefault="004B3060" w:rsidP="00311332">
          <w:pPr>
            <w:jc w:val="right"/>
            <w:rPr>
              <w:rFonts w:ascii="Calibri" w:hAnsi="Calibri"/>
              <w:color w:val="808080" w:themeColor="background1" w:themeShade="80"/>
              <w:sz w:val="18"/>
              <w:szCs w:val="18"/>
            </w:rPr>
          </w:pPr>
          <w:r>
            <w:rPr>
              <w:rFonts w:ascii="Calibri" w:hAnsi="Calibri"/>
              <w:color w:val="808080" w:themeColor="background1" w:themeShade="80"/>
              <w:sz w:val="18"/>
            </w:rPr>
            <w:t xml:space="preserve">Page </w:t>
          </w:r>
          <w:r w:rsidRPr="00333B30">
            <w:rPr>
              <w:rFonts w:ascii="Calibri" w:hAnsi="Calibri"/>
              <w:color w:val="808080" w:themeColor="background1" w:themeShade="80"/>
              <w:sz w:val="18"/>
              <w:szCs w:val="18"/>
            </w:rPr>
            <w:fldChar w:fldCharType="begin"/>
          </w:r>
          <w:r w:rsidRPr="00333B30">
            <w:rPr>
              <w:rFonts w:ascii="Calibri" w:hAnsi="Calibri"/>
              <w:color w:val="808080" w:themeColor="background1" w:themeShade="80"/>
              <w:sz w:val="18"/>
              <w:szCs w:val="18"/>
            </w:rPr>
            <w:instrText xml:space="preserve"> PAGE </w:instrText>
          </w:r>
          <w:r w:rsidRPr="00333B30">
            <w:rPr>
              <w:rFonts w:ascii="Calibri" w:hAnsi="Calibri"/>
              <w:color w:val="808080" w:themeColor="background1" w:themeShade="80"/>
              <w:sz w:val="18"/>
              <w:szCs w:val="18"/>
            </w:rPr>
            <w:fldChar w:fldCharType="separate"/>
          </w:r>
          <w:r w:rsidR="00EF149A">
            <w:rPr>
              <w:rFonts w:ascii="Calibri" w:hAnsi="Calibri"/>
              <w:noProof/>
              <w:color w:val="808080" w:themeColor="background1" w:themeShade="80"/>
              <w:sz w:val="18"/>
              <w:szCs w:val="18"/>
            </w:rPr>
            <w:t>17</w:t>
          </w:r>
          <w:r w:rsidRPr="00333B30">
            <w:rPr>
              <w:rFonts w:ascii="Calibri" w:hAnsi="Calibri"/>
              <w:color w:val="808080" w:themeColor="background1" w:themeShade="80"/>
              <w:sz w:val="18"/>
              <w:szCs w:val="18"/>
            </w:rPr>
            <w:fldChar w:fldCharType="end"/>
          </w:r>
          <w:r>
            <w:rPr>
              <w:rFonts w:ascii="Calibri" w:hAnsi="Calibri"/>
              <w:color w:val="808080" w:themeColor="background1" w:themeShade="80"/>
              <w:sz w:val="18"/>
            </w:rPr>
            <w:t xml:space="preserve"> of </w:t>
          </w:r>
          <w:r w:rsidRPr="00333B30">
            <w:rPr>
              <w:rFonts w:ascii="Calibri" w:hAnsi="Calibri"/>
              <w:color w:val="808080" w:themeColor="background1" w:themeShade="80"/>
              <w:sz w:val="18"/>
              <w:szCs w:val="18"/>
            </w:rPr>
            <w:fldChar w:fldCharType="begin"/>
          </w:r>
          <w:r w:rsidRPr="00333B30">
            <w:rPr>
              <w:rFonts w:ascii="Calibri" w:hAnsi="Calibri"/>
              <w:color w:val="808080" w:themeColor="background1" w:themeShade="80"/>
              <w:sz w:val="18"/>
              <w:szCs w:val="18"/>
            </w:rPr>
            <w:instrText xml:space="preserve"> NUMPAGES </w:instrText>
          </w:r>
          <w:r w:rsidRPr="00333B30">
            <w:rPr>
              <w:rFonts w:ascii="Calibri" w:hAnsi="Calibri"/>
              <w:color w:val="808080" w:themeColor="background1" w:themeShade="80"/>
              <w:sz w:val="18"/>
              <w:szCs w:val="18"/>
            </w:rPr>
            <w:fldChar w:fldCharType="separate"/>
          </w:r>
          <w:r w:rsidR="00EF149A">
            <w:rPr>
              <w:rFonts w:ascii="Calibri" w:hAnsi="Calibri"/>
              <w:noProof/>
              <w:color w:val="808080" w:themeColor="background1" w:themeShade="80"/>
              <w:sz w:val="18"/>
              <w:szCs w:val="18"/>
            </w:rPr>
            <w:t>22</w:t>
          </w:r>
          <w:r w:rsidRPr="00333B30">
            <w:rPr>
              <w:rFonts w:ascii="Calibri" w:hAnsi="Calibri"/>
              <w:color w:val="808080" w:themeColor="background1" w:themeShade="80"/>
              <w:sz w:val="18"/>
              <w:szCs w:val="18"/>
            </w:rPr>
            <w:fldChar w:fldCharType="end"/>
          </w:r>
        </w:p>
      </w:tc>
    </w:tr>
  </w:tbl>
  <w:p w14:paraId="68BB210E" w14:textId="77777777" w:rsidR="004B3060" w:rsidRDefault="004B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09E4" w14:textId="77777777" w:rsidR="00CA4AEF" w:rsidRDefault="00CA4AEF" w:rsidP="004C34A3">
      <w:r>
        <w:separator/>
      </w:r>
    </w:p>
  </w:footnote>
  <w:footnote w:type="continuationSeparator" w:id="0">
    <w:p w14:paraId="7F41F7B6" w14:textId="77777777" w:rsidR="00CA4AEF" w:rsidRDefault="00CA4AEF"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601" w:type="dxa"/>
      <w:tblLayout w:type="fixed"/>
      <w:tblLook w:val="01E0" w:firstRow="1" w:lastRow="1" w:firstColumn="1" w:lastColumn="1" w:noHBand="0" w:noVBand="0"/>
    </w:tblPr>
    <w:tblGrid>
      <w:gridCol w:w="1837"/>
      <w:gridCol w:w="6784"/>
      <w:gridCol w:w="1697"/>
    </w:tblGrid>
    <w:tr w:rsidR="004B3060" w:rsidRPr="002E78EC" w14:paraId="20D84286" w14:textId="77777777" w:rsidTr="004C34A3">
      <w:trPr>
        <w:trHeight w:val="389"/>
      </w:trPr>
      <w:tc>
        <w:tcPr>
          <w:tcW w:w="1837" w:type="dxa"/>
        </w:tcPr>
        <w:p w14:paraId="00DC5DE8" w14:textId="77777777" w:rsidR="004B3060" w:rsidRPr="002E78EC" w:rsidRDefault="004B3060" w:rsidP="00311332">
          <w:pPr>
            <w:pStyle w:val="Header"/>
          </w:pPr>
          <w:r>
            <w:rPr>
              <w:noProof/>
              <w:lang w:bidi="ar-SA"/>
            </w:rPr>
            <w:drawing>
              <wp:inline distT="0" distB="0" distL="0" distR="0" wp14:anchorId="55E0432F" wp14:editId="177E3B9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210B2BB4" w14:textId="77777777" w:rsidR="004B3060" w:rsidRPr="00333B30" w:rsidRDefault="004B3060" w:rsidP="00311332">
          <w:pPr>
            <w:pStyle w:val="Header"/>
            <w:jc w:val="center"/>
            <w:rPr>
              <w:rFonts w:ascii="Calibri" w:hAnsi="Calibri"/>
              <w:b/>
              <w:color w:val="808080" w:themeColor="background1" w:themeShade="80"/>
              <w:sz w:val="22"/>
              <w:szCs w:val="22"/>
            </w:rPr>
          </w:pPr>
          <w:r>
            <w:rPr>
              <w:rFonts w:ascii="Calibri" w:hAnsi="Calibri"/>
              <w:b/>
              <w:color w:val="808080" w:themeColor="background1" w:themeShade="80"/>
              <w:sz w:val="22"/>
            </w:rPr>
            <w:t>ARCAL</w:t>
          </w:r>
        </w:p>
        <w:p w14:paraId="4498687D" w14:textId="77777777" w:rsidR="004B3060" w:rsidRPr="004C34A3" w:rsidRDefault="004B3060" w:rsidP="00311332">
          <w:pPr>
            <w:pStyle w:val="BodyText"/>
            <w:jc w:val="center"/>
            <w:rPr>
              <w:rFonts w:ascii="Calibri" w:hAnsi="Calibri"/>
              <w:sz w:val="16"/>
              <w:szCs w:val="16"/>
            </w:rPr>
          </w:pPr>
          <w:r>
            <w:rPr>
              <w:rFonts w:ascii="Calibri" w:hAnsi="Calibri"/>
              <w:b/>
              <w:color w:val="808080" w:themeColor="background1" w:themeShade="80"/>
              <w:sz w:val="16"/>
            </w:rPr>
            <w:t>REGIONAL CO-OPERATION AGREEMENT FOR THE PROMOTION OF NUCLEAR SCIENCE AND TECHNOLOGY IN LATIN AMERICA AND THE CARIBBEAN</w:t>
          </w:r>
        </w:p>
      </w:tc>
      <w:tc>
        <w:tcPr>
          <w:tcW w:w="1697" w:type="dxa"/>
        </w:tcPr>
        <w:p w14:paraId="25ED6F6C" w14:textId="77777777" w:rsidR="004B3060" w:rsidRPr="002E78EC" w:rsidRDefault="004B3060" w:rsidP="00311332">
          <w:pPr>
            <w:pStyle w:val="Header"/>
          </w:pPr>
        </w:p>
      </w:tc>
    </w:tr>
  </w:tbl>
  <w:p w14:paraId="237CE2AD" w14:textId="77777777" w:rsidR="004B3060" w:rsidRPr="004C34A3" w:rsidRDefault="004B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5" w15:restartNumberingAfterBreak="0">
    <w:nsid w:val="174B51BB"/>
    <w:multiLevelType w:val="hybridMultilevel"/>
    <w:tmpl w:val="A6CEACF8"/>
    <w:lvl w:ilvl="0" w:tplc="9DB0FE0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88C725D"/>
    <w:multiLevelType w:val="hybridMultilevel"/>
    <w:tmpl w:val="EA7AD170"/>
    <w:lvl w:ilvl="0" w:tplc="ED5C86DA">
      <w:numFmt w:val="bullet"/>
      <w:lvlText w:val="-"/>
      <w:lvlJc w:val="left"/>
      <w:pPr>
        <w:ind w:left="180" w:hanging="360"/>
      </w:pPr>
      <w:rPr>
        <w:rFonts w:ascii="Times New Roman" w:eastAsia="Times New Roman" w:hAnsi="Times New Roman" w:cs="Times New Roman" w:hint="default"/>
      </w:rPr>
    </w:lvl>
    <w:lvl w:ilvl="1" w:tplc="28090003" w:tentative="1">
      <w:start w:val="1"/>
      <w:numFmt w:val="bullet"/>
      <w:lvlText w:val="o"/>
      <w:lvlJc w:val="left"/>
      <w:pPr>
        <w:ind w:left="900" w:hanging="360"/>
      </w:pPr>
      <w:rPr>
        <w:rFonts w:ascii="Courier New" w:hAnsi="Courier New" w:cs="Courier New" w:hint="default"/>
      </w:rPr>
    </w:lvl>
    <w:lvl w:ilvl="2" w:tplc="28090005" w:tentative="1">
      <w:start w:val="1"/>
      <w:numFmt w:val="bullet"/>
      <w:lvlText w:val=""/>
      <w:lvlJc w:val="left"/>
      <w:pPr>
        <w:ind w:left="1620" w:hanging="360"/>
      </w:pPr>
      <w:rPr>
        <w:rFonts w:ascii="Wingdings" w:hAnsi="Wingdings" w:hint="default"/>
      </w:rPr>
    </w:lvl>
    <w:lvl w:ilvl="3" w:tplc="28090001" w:tentative="1">
      <w:start w:val="1"/>
      <w:numFmt w:val="bullet"/>
      <w:lvlText w:val=""/>
      <w:lvlJc w:val="left"/>
      <w:pPr>
        <w:ind w:left="2340" w:hanging="360"/>
      </w:pPr>
      <w:rPr>
        <w:rFonts w:ascii="Symbol" w:hAnsi="Symbol" w:hint="default"/>
      </w:rPr>
    </w:lvl>
    <w:lvl w:ilvl="4" w:tplc="28090003" w:tentative="1">
      <w:start w:val="1"/>
      <w:numFmt w:val="bullet"/>
      <w:lvlText w:val="o"/>
      <w:lvlJc w:val="left"/>
      <w:pPr>
        <w:ind w:left="3060" w:hanging="360"/>
      </w:pPr>
      <w:rPr>
        <w:rFonts w:ascii="Courier New" w:hAnsi="Courier New" w:cs="Courier New" w:hint="default"/>
      </w:rPr>
    </w:lvl>
    <w:lvl w:ilvl="5" w:tplc="28090005" w:tentative="1">
      <w:start w:val="1"/>
      <w:numFmt w:val="bullet"/>
      <w:lvlText w:val=""/>
      <w:lvlJc w:val="left"/>
      <w:pPr>
        <w:ind w:left="3780" w:hanging="360"/>
      </w:pPr>
      <w:rPr>
        <w:rFonts w:ascii="Wingdings" w:hAnsi="Wingdings" w:hint="default"/>
      </w:rPr>
    </w:lvl>
    <w:lvl w:ilvl="6" w:tplc="28090001" w:tentative="1">
      <w:start w:val="1"/>
      <w:numFmt w:val="bullet"/>
      <w:lvlText w:val=""/>
      <w:lvlJc w:val="left"/>
      <w:pPr>
        <w:ind w:left="4500" w:hanging="360"/>
      </w:pPr>
      <w:rPr>
        <w:rFonts w:ascii="Symbol" w:hAnsi="Symbol" w:hint="default"/>
      </w:rPr>
    </w:lvl>
    <w:lvl w:ilvl="7" w:tplc="28090003" w:tentative="1">
      <w:start w:val="1"/>
      <w:numFmt w:val="bullet"/>
      <w:lvlText w:val="o"/>
      <w:lvlJc w:val="left"/>
      <w:pPr>
        <w:ind w:left="5220" w:hanging="360"/>
      </w:pPr>
      <w:rPr>
        <w:rFonts w:ascii="Courier New" w:hAnsi="Courier New" w:cs="Courier New" w:hint="default"/>
      </w:rPr>
    </w:lvl>
    <w:lvl w:ilvl="8" w:tplc="28090005" w:tentative="1">
      <w:start w:val="1"/>
      <w:numFmt w:val="bullet"/>
      <w:lvlText w:val=""/>
      <w:lvlJc w:val="left"/>
      <w:pPr>
        <w:ind w:left="5940" w:hanging="360"/>
      </w:pPr>
      <w:rPr>
        <w:rFonts w:ascii="Wingdings" w:hAnsi="Wingdings" w:hint="default"/>
      </w:rPr>
    </w:lvl>
  </w:abstractNum>
  <w:abstractNum w:abstractNumId="7"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8"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9"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0"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5"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28015F"/>
    <w:multiLevelType w:val="hybridMultilevel"/>
    <w:tmpl w:val="84809238"/>
    <w:lvl w:ilvl="0" w:tplc="28090001">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7" w15:restartNumberingAfterBreak="0">
    <w:nsid w:val="45812625"/>
    <w:multiLevelType w:val="hybridMultilevel"/>
    <w:tmpl w:val="13667C30"/>
    <w:lvl w:ilvl="0" w:tplc="28090001">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8"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0"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21"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B3713F1"/>
    <w:multiLevelType w:val="hybridMultilevel"/>
    <w:tmpl w:val="67D8622A"/>
    <w:lvl w:ilvl="0" w:tplc="28090001">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3"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8"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9" w15:restartNumberingAfterBreak="0">
    <w:nsid w:val="680C5320"/>
    <w:multiLevelType w:val="hybridMultilevel"/>
    <w:tmpl w:val="87322F36"/>
    <w:lvl w:ilvl="0" w:tplc="0B30B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2" w15:restartNumberingAfterBreak="0">
    <w:nsid w:val="75D54FE3"/>
    <w:multiLevelType w:val="hybridMultilevel"/>
    <w:tmpl w:val="0136C1EA"/>
    <w:lvl w:ilvl="0" w:tplc="28090017">
      <w:start w:val="1"/>
      <w:numFmt w:val="lowerLetter"/>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3"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16cid:durableId="981350520">
    <w:abstractNumId w:val="20"/>
  </w:num>
  <w:num w:numId="2" w16cid:durableId="1878277882">
    <w:abstractNumId w:val="4"/>
  </w:num>
  <w:num w:numId="3" w16cid:durableId="360396958">
    <w:abstractNumId w:val="1"/>
  </w:num>
  <w:num w:numId="4" w16cid:durableId="2009818913">
    <w:abstractNumId w:val="27"/>
  </w:num>
  <w:num w:numId="5" w16cid:durableId="1283419337">
    <w:abstractNumId w:val="7"/>
  </w:num>
  <w:num w:numId="6" w16cid:durableId="1133134095">
    <w:abstractNumId w:val="33"/>
  </w:num>
  <w:num w:numId="7" w16cid:durableId="41877928">
    <w:abstractNumId w:val="2"/>
  </w:num>
  <w:num w:numId="8" w16cid:durableId="1847135829">
    <w:abstractNumId w:val="14"/>
  </w:num>
  <w:num w:numId="9" w16cid:durableId="264771847">
    <w:abstractNumId w:val="28"/>
  </w:num>
  <w:num w:numId="10" w16cid:durableId="1382901750">
    <w:abstractNumId w:val="15"/>
  </w:num>
  <w:num w:numId="11" w16cid:durableId="939876129">
    <w:abstractNumId w:val="18"/>
  </w:num>
  <w:num w:numId="12" w16cid:durableId="2599936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3519789">
    <w:abstractNumId w:val="3"/>
  </w:num>
  <w:num w:numId="14" w16cid:durableId="19598083">
    <w:abstractNumId w:val="21"/>
  </w:num>
  <w:num w:numId="15" w16cid:durableId="364211732">
    <w:abstractNumId w:val="8"/>
    <w:lvlOverride w:ilvl="0">
      <w:startOverride w:val="1"/>
    </w:lvlOverride>
  </w:num>
  <w:num w:numId="16" w16cid:durableId="71742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8779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540095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0305232">
    <w:abstractNumId w:val="19"/>
  </w:num>
  <w:num w:numId="20" w16cid:durableId="487747935">
    <w:abstractNumId w:val="26"/>
  </w:num>
  <w:num w:numId="21" w16cid:durableId="1740595541">
    <w:abstractNumId w:val="23"/>
  </w:num>
  <w:num w:numId="22" w16cid:durableId="1559898550">
    <w:abstractNumId w:val="25"/>
  </w:num>
  <w:num w:numId="23" w16cid:durableId="1520967760">
    <w:abstractNumId w:val="30"/>
  </w:num>
  <w:num w:numId="24" w16cid:durableId="1126463567">
    <w:abstractNumId w:val="11"/>
  </w:num>
  <w:num w:numId="25" w16cid:durableId="1446382236">
    <w:abstractNumId w:val="12"/>
  </w:num>
  <w:num w:numId="26" w16cid:durableId="1274239978">
    <w:abstractNumId w:val="0"/>
  </w:num>
  <w:num w:numId="27" w16cid:durableId="753551212">
    <w:abstractNumId w:val="31"/>
  </w:num>
  <w:num w:numId="28" w16cid:durableId="283195196">
    <w:abstractNumId w:val="13"/>
  </w:num>
  <w:num w:numId="29" w16cid:durableId="631448188">
    <w:abstractNumId w:val="5"/>
  </w:num>
  <w:num w:numId="30" w16cid:durableId="1073896676">
    <w:abstractNumId w:val="22"/>
  </w:num>
  <w:num w:numId="31" w16cid:durableId="931626123">
    <w:abstractNumId w:val="16"/>
  </w:num>
  <w:num w:numId="32" w16cid:durableId="270205743">
    <w:abstractNumId w:val="17"/>
  </w:num>
  <w:num w:numId="33" w16cid:durableId="1636254443">
    <w:abstractNumId w:val="32"/>
  </w:num>
  <w:num w:numId="34" w16cid:durableId="379404026">
    <w:abstractNumId w:val="29"/>
  </w:num>
  <w:num w:numId="35" w16cid:durableId="710420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40802"/>
    <w:rsid w:val="00055B55"/>
    <w:rsid w:val="0007332D"/>
    <w:rsid w:val="000B27E2"/>
    <w:rsid w:val="000C2185"/>
    <w:rsid w:val="000D08C4"/>
    <w:rsid w:val="000D091E"/>
    <w:rsid w:val="000D553C"/>
    <w:rsid w:val="000D74CF"/>
    <w:rsid w:val="000E29A7"/>
    <w:rsid w:val="000E4C03"/>
    <w:rsid w:val="000F43B3"/>
    <w:rsid w:val="00104BE4"/>
    <w:rsid w:val="00116198"/>
    <w:rsid w:val="0013055B"/>
    <w:rsid w:val="0013079C"/>
    <w:rsid w:val="00137E88"/>
    <w:rsid w:val="0014193B"/>
    <w:rsid w:val="001634A7"/>
    <w:rsid w:val="001850C6"/>
    <w:rsid w:val="001A3628"/>
    <w:rsid w:val="001B1437"/>
    <w:rsid w:val="001B4F94"/>
    <w:rsid w:val="001B6E20"/>
    <w:rsid w:val="001C3DB4"/>
    <w:rsid w:val="001C7D6C"/>
    <w:rsid w:val="001D0D2F"/>
    <w:rsid w:val="001D2B4A"/>
    <w:rsid w:val="001D2D26"/>
    <w:rsid w:val="001F0856"/>
    <w:rsid w:val="001F6C08"/>
    <w:rsid w:val="002056D5"/>
    <w:rsid w:val="00206726"/>
    <w:rsid w:val="00220021"/>
    <w:rsid w:val="00231CE0"/>
    <w:rsid w:val="002438AF"/>
    <w:rsid w:val="002534E8"/>
    <w:rsid w:val="00253D00"/>
    <w:rsid w:val="002541B4"/>
    <w:rsid w:val="00256450"/>
    <w:rsid w:val="00271AE9"/>
    <w:rsid w:val="0028228C"/>
    <w:rsid w:val="002A5671"/>
    <w:rsid w:val="002B29BC"/>
    <w:rsid w:val="002D4FF8"/>
    <w:rsid w:val="002E6316"/>
    <w:rsid w:val="00311332"/>
    <w:rsid w:val="003152CA"/>
    <w:rsid w:val="00323DCC"/>
    <w:rsid w:val="00325BA3"/>
    <w:rsid w:val="00333B30"/>
    <w:rsid w:val="00345141"/>
    <w:rsid w:val="003676C9"/>
    <w:rsid w:val="00390350"/>
    <w:rsid w:val="003C2787"/>
    <w:rsid w:val="003C7CBE"/>
    <w:rsid w:val="00423EFB"/>
    <w:rsid w:val="00441FC4"/>
    <w:rsid w:val="00472F25"/>
    <w:rsid w:val="004A4C3D"/>
    <w:rsid w:val="004B028B"/>
    <w:rsid w:val="004B3060"/>
    <w:rsid w:val="004C34A3"/>
    <w:rsid w:val="004D4CFC"/>
    <w:rsid w:val="004F09CB"/>
    <w:rsid w:val="004F5F43"/>
    <w:rsid w:val="005461B1"/>
    <w:rsid w:val="00553D4F"/>
    <w:rsid w:val="00573A47"/>
    <w:rsid w:val="00577CB8"/>
    <w:rsid w:val="005848D9"/>
    <w:rsid w:val="00592426"/>
    <w:rsid w:val="0059648D"/>
    <w:rsid w:val="005965B5"/>
    <w:rsid w:val="005A1899"/>
    <w:rsid w:val="005A6D38"/>
    <w:rsid w:val="005B3D35"/>
    <w:rsid w:val="005C0DC5"/>
    <w:rsid w:val="005D1A61"/>
    <w:rsid w:val="005D3E8D"/>
    <w:rsid w:val="005E2363"/>
    <w:rsid w:val="005F078D"/>
    <w:rsid w:val="005F1F88"/>
    <w:rsid w:val="006104BC"/>
    <w:rsid w:val="0062555D"/>
    <w:rsid w:val="00685369"/>
    <w:rsid w:val="006A1407"/>
    <w:rsid w:val="006A4B3F"/>
    <w:rsid w:val="006A624F"/>
    <w:rsid w:val="006C6255"/>
    <w:rsid w:val="006D4B66"/>
    <w:rsid w:val="006E0FBA"/>
    <w:rsid w:val="006F14BE"/>
    <w:rsid w:val="006F2D21"/>
    <w:rsid w:val="007001B8"/>
    <w:rsid w:val="007223F2"/>
    <w:rsid w:val="007262F4"/>
    <w:rsid w:val="007826B9"/>
    <w:rsid w:val="00782AB0"/>
    <w:rsid w:val="00783144"/>
    <w:rsid w:val="00790E76"/>
    <w:rsid w:val="00794F17"/>
    <w:rsid w:val="007B3351"/>
    <w:rsid w:val="007B3453"/>
    <w:rsid w:val="007D27CF"/>
    <w:rsid w:val="007D6291"/>
    <w:rsid w:val="007D6AC5"/>
    <w:rsid w:val="007E0932"/>
    <w:rsid w:val="007E685A"/>
    <w:rsid w:val="00804BF5"/>
    <w:rsid w:val="0080766A"/>
    <w:rsid w:val="00810AF3"/>
    <w:rsid w:val="00822FFB"/>
    <w:rsid w:val="008550EC"/>
    <w:rsid w:val="0087397E"/>
    <w:rsid w:val="00873ECE"/>
    <w:rsid w:val="00881BA5"/>
    <w:rsid w:val="00882D04"/>
    <w:rsid w:val="0089705D"/>
    <w:rsid w:val="008A141F"/>
    <w:rsid w:val="008C3F52"/>
    <w:rsid w:val="008D1161"/>
    <w:rsid w:val="008E4857"/>
    <w:rsid w:val="008F5BED"/>
    <w:rsid w:val="009013AC"/>
    <w:rsid w:val="0091011D"/>
    <w:rsid w:val="00911382"/>
    <w:rsid w:val="00924F4F"/>
    <w:rsid w:val="0092748C"/>
    <w:rsid w:val="00930CB4"/>
    <w:rsid w:val="0094186C"/>
    <w:rsid w:val="00966E16"/>
    <w:rsid w:val="00967AB0"/>
    <w:rsid w:val="009B1E29"/>
    <w:rsid w:val="009B3CB4"/>
    <w:rsid w:val="009B6B3B"/>
    <w:rsid w:val="009F379A"/>
    <w:rsid w:val="00A15277"/>
    <w:rsid w:val="00A16949"/>
    <w:rsid w:val="00A309CE"/>
    <w:rsid w:val="00A41B14"/>
    <w:rsid w:val="00A51F4E"/>
    <w:rsid w:val="00A560B4"/>
    <w:rsid w:val="00A57988"/>
    <w:rsid w:val="00A80241"/>
    <w:rsid w:val="00A81F91"/>
    <w:rsid w:val="00AA06E5"/>
    <w:rsid w:val="00AA43C6"/>
    <w:rsid w:val="00AA6AAA"/>
    <w:rsid w:val="00AC63E1"/>
    <w:rsid w:val="00AD7C4A"/>
    <w:rsid w:val="00AE1455"/>
    <w:rsid w:val="00AE335A"/>
    <w:rsid w:val="00AE4CDF"/>
    <w:rsid w:val="00AF2279"/>
    <w:rsid w:val="00B23D64"/>
    <w:rsid w:val="00B5763A"/>
    <w:rsid w:val="00B665BA"/>
    <w:rsid w:val="00B66D95"/>
    <w:rsid w:val="00B822C5"/>
    <w:rsid w:val="00B93A76"/>
    <w:rsid w:val="00BA3E1C"/>
    <w:rsid w:val="00BD2F4B"/>
    <w:rsid w:val="00BE1EDB"/>
    <w:rsid w:val="00BF27BE"/>
    <w:rsid w:val="00C01141"/>
    <w:rsid w:val="00C71B1B"/>
    <w:rsid w:val="00C77EF3"/>
    <w:rsid w:val="00C876B0"/>
    <w:rsid w:val="00CA4AEF"/>
    <w:rsid w:val="00CB647A"/>
    <w:rsid w:val="00CD0010"/>
    <w:rsid w:val="00CF4914"/>
    <w:rsid w:val="00D02DD7"/>
    <w:rsid w:val="00D07AFB"/>
    <w:rsid w:val="00D33423"/>
    <w:rsid w:val="00D52BB7"/>
    <w:rsid w:val="00D6411D"/>
    <w:rsid w:val="00D76F15"/>
    <w:rsid w:val="00D845FC"/>
    <w:rsid w:val="00D87D21"/>
    <w:rsid w:val="00DA33C6"/>
    <w:rsid w:val="00DB5772"/>
    <w:rsid w:val="00DE3C57"/>
    <w:rsid w:val="00DF715C"/>
    <w:rsid w:val="00E170F3"/>
    <w:rsid w:val="00E478C8"/>
    <w:rsid w:val="00E52EDC"/>
    <w:rsid w:val="00E62AEA"/>
    <w:rsid w:val="00E7148E"/>
    <w:rsid w:val="00E762EA"/>
    <w:rsid w:val="00E76714"/>
    <w:rsid w:val="00E958E8"/>
    <w:rsid w:val="00EB4579"/>
    <w:rsid w:val="00EB4C9A"/>
    <w:rsid w:val="00ED565C"/>
    <w:rsid w:val="00EF149A"/>
    <w:rsid w:val="00F12175"/>
    <w:rsid w:val="00F23652"/>
    <w:rsid w:val="00F260ED"/>
    <w:rsid w:val="00F32AD6"/>
    <w:rsid w:val="00F919BD"/>
    <w:rsid w:val="00F95995"/>
    <w:rsid w:val="00F96418"/>
    <w:rsid w:val="00FA1B3C"/>
    <w:rsid w:val="00FD3A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936E"/>
  <w15:docId w15:val="{65261935-C70C-4764-8172-7DDD21FF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semiHidden/>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semiHidden/>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GB" w:eastAsia="en-GB"/>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n-GB" w:eastAsia="en-GB"/>
    </w:rPr>
  </w:style>
  <w:style w:type="paragraph" w:styleId="Title">
    <w:name w:val="Title"/>
    <w:basedOn w:val="Normal"/>
    <w:link w:val="TitleChar"/>
    <w:qFormat/>
    <w:rsid w:val="004C34A3"/>
    <w:pPr>
      <w:spacing w:line="360" w:lineRule="auto"/>
      <w:jc w:val="center"/>
    </w:pPr>
    <w:rPr>
      <w:sz w:val="28"/>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n-GB"/>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rPr>
  </w:style>
  <w:style w:type="paragraph" w:styleId="NoSpacing">
    <w:name w:val="No Spacing"/>
    <w:link w:val="NoSpacingChar"/>
    <w:uiPriority w:val="1"/>
    <w:qFormat/>
    <w:rsid w:val="004C34A3"/>
    <w:pPr>
      <w:spacing w:after="0" w:line="240" w:lineRule="auto"/>
    </w:pPr>
    <w:rPr>
      <w:rFonts w:eastAsiaTheme="minorEastAsia"/>
    </w:rPr>
  </w:style>
  <w:style w:type="character" w:customStyle="1" w:styleId="NoSpacingChar">
    <w:name w:val="No Spacing Char"/>
    <w:basedOn w:val="DefaultParagraphFont"/>
    <w:link w:val="NoSpacing"/>
    <w:uiPriority w:val="1"/>
    <w:rsid w:val="004C34A3"/>
    <w:rPr>
      <w:rFonts w:eastAsiaTheme="minorEastAsia"/>
      <w:lang w:val="en-GB" w:eastAsia="en-GB"/>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116198"/>
    <w:pPr>
      <w:ind w:left="720"/>
      <w:contextualSpacing/>
    </w:pPr>
  </w:style>
  <w:style w:type="paragraph" w:styleId="FootnoteText">
    <w:name w:val="footnote text"/>
    <w:basedOn w:val="Normal"/>
    <w:link w:val="FootnoteTextChar"/>
    <w:uiPriority w:val="99"/>
    <w:semiHidden/>
    <w:unhideWhenUsed/>
    <w:rsid w:val="00782AB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82AB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82AB0"/>
    <w:rPr>
      <w:vertAlign w:val="superscript"/>
    </w:rPr>
  </w:style>
  <w:style w:type="paragraph" w:customStyle="1" w:styleId="Default">
    <w:name w:val="Default"/>
    <w:rsid w:val="008A141F"/>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4" ma:contentTypeDescription="Create a new document." ma:contentTypeScope="" ma:versionID="119c216bb6b7574e95c8e24d3ada82a2">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ec342934c363d03361d765c67fe7446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55AF31DF-AA05-49A8-92CA-2CA5EC7FDDC2}">
  <ds:schemaRefs>
    <ds:schemaRef ds:uri="http://schemas.openxmlformats.org/officeDocument/2006/bibliography"/>
  </ds:schemaRefs>
</ds:datastoreItem>
</file>

<file path=customXml/itemProps2.xml><?xml version="1.0" encoding="utf-8"?>
<ds:datastoreItem xmlns:ds="http://schemas.openxmlformats.org/officeDocument/2006/customXml" ds:itemID="{6AE6C423-03F6-478B-9DCE-F9068E7B1867}"/>
</file>

<file path=customXml/itemProps3.xml><?xml version="1.0" encoding="utf-8"?>
<ds:datastoreItem xmlns:ds="http://schemas.openxmlformats.org/officeDocument/2006/customXml" ds:itemID="{FA32E0AD-499C-4168-B914-5951A86513D1}"/>
</file>

<file path=customXml/itemProps4.xml><?xml version="1.0" encoding="utf-8"?>
<ds:datastoreItem xmlns:ds="http://schemas.openxmlformats.org/officeDocument/2006/customXml" ds:itemID="{2FAACBFA-D0F1-4045-A937-32AF2E687427}"/>
</file>

<file path=docProps/app.xml><?xml version="1.0" encoding="utf-8"?>
<Properties xmlns="http://schemas.openxmlformats.org/officeDocument/2006/extended-properties" xmlns:vt="http://schemas.openxmlformats.org/officeDocument/2006/docPropsVTypes">
  <Template>Normal</Template>
  <TotalTime>102</TotalTime>
  <Pages>8</Pages>
  <Words>2058</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Alexya Vida Perez</cp:lastModifiedBy>
  <cp:revision>83</cp:revision>
  <cp:lastPrinted>2023-03-27T22:51:00Z</cp:lastPrinted>
  <dcterms:created xsi:type="dcterms:W3CDTF">2019-01-20T18:35:00Z</dcterms:created>
  <dcterms:modified xsi:type="dcterms:W3CDTF">2023-03-27T23:01:00Z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ies>
</file>